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0A1" w:rsidRDefault="00405AEE">
      <w:pPr>
        <w:tabs>
          <w:tab w:val="right" w:pos="9630"/>
        </w:tabs>
        <w:spacing w:after="0"/>
        <w:rPr>
          <w:rFonts w:ascii="Arial" w:hAnsi="Arial" w:cs="Arial"/>
        </w:rPr>
      </w:pPr>
      <w:r>
        <w:rPr>
          <w:rFonts w:ascii="Arial" w:hAnsi="Arial" w:cs="Arial"/>
          <w:b/>
        </w:rPr>
        <w:t>3GPP TSG RAN WG1 #1</w:t>
      </w:r>
      <w:r>
        <w:rPr>
          <w:rFonts w:ascii="Arial" w:hAnsi="Arial" w:cs="Arial" w:hint="eastAsia"/>
          <w:b/>
        </w:rPr>
        <w:t>1</w:t>
      </w:r>
      <w:r>
        <w:rPr>
          <w:rFonts w:ascii="Arial" w:hAnsi="Arial" w:cs="Arial"/>
          <w:b/>
        </w:rPr>
        <w:t>4bis</w:t>
      </w:r>
      <w:r>
        <w:rPr>
          <w:rFonts w:ascii="Arial" w:hAnsi="Arial" w:cs="Arial" w:hint="eastAsia"/>
          <w:b/>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 xml:space="preserve">   R1-2</w:t>
      </w:r>
      <w:r>
        <w:rPr>
          <w:rFonts w:ascii="Arial" w:hAnsi="Arial" w:cs="Arial"/>
          <w:b/>
        </w:rPr>
        <w:t>30</w:t>
      </w:r>
      <w:r>
        <w:rPr>
          <w:rFonts w:ascii="Arial" w:hAnsi="Arial" w:cs="Arial" w:hint="eastAsia"/>
          <w:b/>
        </w:rPr>
        <w:t>9133</w:t>
      </w:r>
    </w:p>
    <w:p w:rsidR="00FE20A1" w:rsidRDefault="00405AEE">
      <w:pPr>
        <w:tabs>
          <w:tab w:val="center" w:pos="4536"/>
          <w:tab w:val="right" w:pos="8280"/>
          <w:tab w:val="right" w:pos="9639"/>
        </w:tabs>
        <w:spacing w:after="0"/>
        <w:ind w:left="402" w:right="2" w:hangingChars="200" w:hanging="402"/>
        <w:rPr>
          <w:rFonts w:ascii="Arial" w:hAnsi="Arial" w:cs="Arial"/>
          <w:b/>
        </w:rPr>
      </w:pPr>
      <w:r>
        <w:rPr>
          <w:rFonts w:ascii="Arial" w:hAnsi="Arial" w:cs="Arial"/>
          <w:b/>
        </w:rPr>
        <w:t>Xiamen, China, October 9</w:t>
      </w:r>
      <w:r>
        <w:rPr>
          <w:rFonts w:ascii="Arial" w:hAnsi="Arial" w:cs="Arial"/>
          <w:b/>
          <w:vertAlign w:val="superscript"/>
        </w:rPr>
        <w:t>th</w:t>
      </w:r>
      <w:r>
        <w:rPr>
          <w:rFonts w:ascii="Arial" w:hAnsi="Arial" w:cs="Arial"/>
          <w:b/>
        </w:rPr>
        <w:t xml:space="preserve"> – October 13</w:t>
      </w:r>
      <w:r>
        <w:rPr>
          <w:rFonts w:ascii="Arial" w:hAnsi="Arial" w:cs="Arial"/>
          <w:b/>
          <w:vertAlign w:val="superscript"/>
        </w:rPr>
        <w:t>th</w:t>
      </w:r>
      <w:r>
        <w:rPr>
          <w:rFonts w:ascii="Arial" w:hAnsi="Arial" w:cs="Arial"/>
          <w:b/>
        </w:rPr>
        <w:t>, 2023</w:t>
      </w:r>
    </w:p>
    <w:p w:rsidR="00FE20A1" w:rsidRDefault="00FE20A1">
      <w:pPr>
        <w:rPr>
          <w:rFonts w:ascii="Arial" w:hAnsi="Arial" w:cs="Arial"/>
        </w:rPr>
      </w:pPr>
    </w:p>
    <w:p w:rsidR="00FE20A1" w:rsidRDefault="00405AEE">
      <w:pPr>
        <w:spacing w:after="60"/>
        <w:ind w:left="1985" w:hanging="1985"/>
        <w:rPr>
          <w:rFonts w:ascii="Arial" w:hAnsi="Arial" w:cs="Arial"/>
          <w:bCs/>
        </w:rPr>
      </w:pPr>
      <w:r>
        <w:rPr>
          <w:rFonts w:ascii="Arial" w:hAnsi="Arial" w:cs="Arial"/>
          <w:b/>
        </w:rPr>
        <w:t>Source:</w:t>
      </w:r>
      <w:r>
        <w:rPr>
          <w:rFonts w:ascii="Arial" w:hAnsi="Arial" w:cs="Arial"/>
          <w:b/>
        </w:rPr>
        <w:tab/>
        <w:t>ZTE</w:t>
      </w:r>
    </w:p>
    <w:p w:rsidR="00FE20A1" w:rsidRDefault="00405AEE">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rPr>
        <w:t xml:space="preserve">Discussion on </w:t>
      </w:r>
      <w:r>
        <w:rPr>
          <w:rFonts w:ascii="Arial" w:hAnsi="Arial"/>
          <w:b/>
        </w:rPr>
        <w:t>dynamic waveform switching</w:t>
      </w:r>
    </w:p>
    <w:p w:rsidR="00FE20A1" w:rsidRDefault="00405AEE">
      <w:pPr>
        <w:spacing w:after="60"/>
        <w:ind w:left="1985" w:hanging="1985"/>
        <w:rPr>
          <w:rFonts w:ascii="Arial" w:hAnsi="Arial" w:cs="Arial"/>
          <w:bCs/>
        </w:rPr>
      </w:pPr>
      <w:r>
        <w:rPr>
          <w:rFonts w:ascii="Arial" w:hAnsi="Arial" w:cs="Arial"/>
          <w:b/>
        </w:rPr>
        <w:t>Agenda item:</w:t>
      </w:r>
      <w:r>
        <w:rPr>
          <w:rFonts w:ascii="Arial" w:hAnsi="Arial" w:cs="Arial"/>
          <w:b/>
        </w:rPr>
        <w:tab/>
      </w:r>
      <w:bookmarkStart w:id="0" w:name="OLE_LINK3"/>
      <w:r>
        <w:rPr>
          <w:rFonts w:ascii="Arial" w:hAnsi="Arial" w:cs="Arial"/>
          <w:b/>
        </w:rPr>
        <w:t>8.8.3</w:t>
      </w:r>
      <w:bookmarkEnd w:id="0"/>
    </w:p>
    <w:p w:rsidR="00FE20A1" w:rsidRDefault="00405AEE">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FE20A1" w:rsidRDefault="00405AEE">
      <w:pPr>
        <w:pStyle w:val="1"/>
        <w:pBdr>
          <w:top w:val="single" w:sz="12" w:space="0" w:color="auto"/>
        </w:pBdr>
      </w:pPr>
      <w:r>
        <w:t>Introduction</w:t>
      </w:r>
    </w:p>
    <w:p w:rsidR="00FE20A1" w:rsidRDefault="00405AEE">
      <w:pPr>
        <w:spacing w:afterLines="50" w:line="260" w:lineRule="auto"/>
      </w:pPr>
      <w:r>
        <w:t xml:space="preserve">In the RAN1#114 meeting, some agreements and conclusions on dynamic waveform switching were achieved </w:t>
      </w:r>
      <w:r>
        <w:rPr>
          <w:vertAlign w:val="superscript"/>
        </w:rPr>
        <w:t>[1]</w:t>
      </w:r>
      <w:r>
        <w:t xml:space="preserve">. </w:t>
      </w:r>
    </w:p>
    <w:tbl>
      <w:tblPr>
        <w:tblStyle w:val="aa"/>
        <w:tblW w:w="9629" w:type="dxa"/>
        <w:tblLook w:val="04A0" w:firstRow="1" w:lastRow="0" w:firstColumn="1" w:lastColumn="0" w:noHBand="0" w:noVBand="1"/>
      </w:tblPr>
      <w:tblGrid>
        <w:gridCol w:w="9629"/>
      </w:tblGrid>
      <w:tr w:rsidR="00FE20A1">
        <w:tc>
          <w:tcPr>
            <w:tcW w:w="9629" w:type="dxa"/>
          </w:tcPr>
          <w:p w:rsidR="00FE20A1" w:rsidRDefault="00405AEE">
            <w:pPr>
              <w:rPr>
                <w:highlight w:val="green"/>
              </w:rPr>
            </w:pPr>
            <w:r>
              <w:rPr>
                <w:highlight w:val="green"/>
              </w:rPr>
              <w:t>Agreement</w:t>
            </w:r>
          </w:p>
          <w:p w:rsidR="00FE20A1" w:rsidRDefault="00405AEE">
            <w:r>
              <w:t>Support following enhancement to assist the scheduler in determining waveform switching:</w:t>
            </w:r>
          </w:p>
          <w:p w:rsidR="00FE20A1" w:rsidRDefault="00405AEE">
            <w:pPr>
              <w:numPr>
                <w:ilvl w:val="0"/>
                <w:numId w:val="7"/>
              </w:numPr>
              <w:snapToGrid/>
              <w:spacing w:after="0"/>
              <w:jc w:val="left"/>
            </w:pPr>
            <w:r>
              <w:t xml:space="preserve">Reporting of power headroom information for an assumed PUSCH using target waveform different from waveform of actual PUSCH. </w:t>
            </w:r>
          </w:p>
          <w:p w:rsidR="00FE20A1" w:rsidRDefault="00405AEE">
            <w:pPr>
              <w:numPr>
                <w:ilvl w:val="1"/>
                <w:numId w:val="8"/>
              </w:numPr>
              <w:snapToGrid/>
              <w:spacing w:after="0"/>
              <w:jc w:val="left"/>
            </w:pPr>
            <w:r>
              <w:rPr>
                <w:rFonts w:eastAsia="等线"/>
              </w:rPr>
              <w:t>Note: Any MAC CE related design is up to RAN2</w:t>
            </w:r>
          </w:p>
          <w:p w:rsidR="00FE20A1" w:rsidRDefault="00405AEE">
            <w:pPr>
              <w:numPr>
                <w:ilvl w:val="1"/>
                <w:numId w:val="8"/>
              </w:numPr>
              <w:snapToGrid/>
              <w:spacing w:after="0"/>
              <w:jc w:val="left"/>
            </w:pPr>
            <w:r>
              <w:rPr>
                <w:rFonts w:eastAsia="等线"/>
              </w:rPr>
              <w:t xml:space="preserve">Subject to separate UE capability </w:t>
            </w:r>
          </w:p>
          <w:p w:rsidR="00FE20A1" w:rsidRDefault="00405AEE">
            <w:pPr>
              <w:numPr>
                <w:ilvl w:val="1"/>
                <w:numId w:val="8"/>
              </w:numPr>
              <w:snapToGrid/>
              <w:spacing w:after="0"/>
              <w:jc w:val="left"/>
              <w:rPr>
                <w:rFonts w:eastAsia="等线"/>
              </w:rPr>
            </w:pPr>
            <w:r>
              <w:rPr>
                <w:rFonts w:eastAsia="等线"/>
              </w:rPr>
              <w:t>Details FFS.</w:t>
            </w:r>
          </w:p>
          <w:p w:rsidR="00FE20A1" w:rsidRDefault="00405AEE">
            <w:pPr>
              <w:rPr>
                <w:rFonts w:eastAsia="等线"/>
              </w:rPr>
            </w:pPr>
            <w:r>
              <w:rPr>
                <w:rFonts w:eastAsia="等线"/>
              </w:rPr>
              <w:t>Conclusion (Made in RAN#100, RP-231498)</w:t>
            </w:r>
          </w:p>
          <w:p w:rsidR="00FE20A1" w:rsidRDefault="00405AEE">
            <w:r>
              <w:rPr>
                <w:rFonts w:hint="eastAsia"/>
              </w:rPr>
              <w:t>RAN2 will not work on PHR triggering procedure for dynamic waveform switching in Rel-18 UL Coverage enh WI</w:t>
            </w:r>
          </w:p>
          <w:p w:rsidR="00FE20A1" w:rsidRDefault="00405AEE">
            <w:pPr>
              <w:rPr>
                <w:rFonts w:eastAsia="等线"/>
              </w:rPr>
            </w:pPr>
            <w:r>
              <w:rPr>
                <w:rFonts w:eastAsia="等线" w:hint="eastAsia"/>
              </w:rPr>
              <w:t>S</w:t>
            </w:r>
            <w:r>
              <w:rPr>
                <w:rFonts w:eastAsia="等线"/>
              </w:rPr>
              <w:t>end LS to inform above agreement and conclusion.</w:t>
            </w:r>
          </w:p>
          <w:p w:rsidR="00FE20A1" w:rsidRDefault="00FE20A1"/>
          <w:p w:rsidR="00FE20A1" w:rsidRDefault="00405AEE">
            <w:pPr>
              <w:rPr>
                <w:highlight w:val="green"/>
              </w:rPr>
            </w:pPr>
            <w:r>
              <w:rPr>
                <w:rFonts w:hint="eastAsia"/>
                <w:highlight w:val="green"/>
              </w:rPr>
              <w:t>Agreement</w:t>
            </w:r>
          </w:p>
          <w:p w:rsidR="00FE20A1" w:rsidRDefault="00405AEE">
            <w:r>
              <w:rPr>
                <w:rFonts w:hint="eastAsia"/>
              </w:rPr>
              <w:t>Draft</w:t>
            </w:r>
            <w:r>
              <w:t xml:space="preserve"> </w:t>
            </w:r>
            <w:r>
              <w:rPr>
                <w:rFonts w:hint="eastAsia"/>
              </w:rPr>
              <w:t>LS</w:t>
            </w:r>
            <w:r>
              <w:t xml:space="preserve"> </w:t>
            </w:r>
            <w:r>
              <w:rPr>
                <w:rFonts w:hint="eastAsia"/>
              </w:rPr>
              <w:t>R</w:t>
            </w:r>
            <w:r>
              <w:t xml:space="preserve">1-2308364 </w:t>
            </w:r>
            <w:r>
              <w:rPr>
                <w:rFonts w:hint="eastAsia"/>
              </w:rPr>
              <w:t>is</w:t>
            </w:r>
            <w:r>
              <w:t xml:space="preserve"> endorsed in principle.</w:t>
            </w:r>
          </w:p>
          <w:p w:rsidR="00FE20A1" w:rsidRDefault="00405AEE">
            <w:pPr>
              <w:rPr>
                <w:rFonts w:eastAsia="等线"/>
                <w:highlight w:val="green"/>
              </w:rPr>
            </w:pPr>
            <w:r>
              <w:rPr>
                <w:rFonts w:eastAsia="等线" w:hint="eastAsia"/>
                <w:highlight w:val="green"/>
              </w:rPr>
              <w:t>A</w:t>
            </w:r>
            <w:r>
              <w:rPr>
                <w:rFonts w:eastAsia="等线"/>
                <w:highlight w:val="green"/>
              </w:rPr>
              <w:t>greement</w:t>
            </w:r>
          </w:p>
          <w:p w:rsidR="00FE20A1" w:rsidRDefault="00405AEE">
            <w:pPr>
              <w:rPr>
                <w:rFonts w:eastAsia="等线"/>
              </w:rPr>
            </w:pPr>
            <w:r>
              <w:rPr>
                <w:rFonts w:eastAsia="等线" w:hint="eastAsia"/>
              </w:rPr>
              <w:t>F</w:t>
            </w:r>
            <w:r>
              <w:rPr>
                <w:rFonts w:eastAsia="等线"/>
              </w:rPr>
              <w:t>inal LS R1-2308376 is endorsed.</w:t>
            </w:r>
          </w:p>
          <w:p w:rsidR="00FE20A1" w:rsidRDefault="00FE20A1"/>
          <w:p w:rsidR="00FE20A1" w:rsidRDefault="00405AEE">
            <w:pPr>
              <w:rPr>
                <w:rFonts w:eastAsia="等线"/>
                <w:highlight w:val="green"/>
              </w:rPr>
            </w:pPr>
            <w:r>
              <w:rPr>
                <w:rFonts w:eastAsia="等线" w:hint="eastAsia"/>
                <w:highlight w:val="green"/>
              </w:rPr>
              <w:t>A</w:t>
            </w:r>
            <w:r>
              <w:rPr>
                <w:rFonts w:eastAsia="等线"/>
                <w:highlight w:val="green"/>
              </w:rPr>
              <w:t>greement</w:t>
            </w:r>
          </w:p>
          <w:p w:rsidR="00FE20A1" w:rsidRDefault="00405AEE">
            <w:r>
              <w:t>Introduce two new RRC parameters for configuration of DWS field in DCI formats 0_1/0_2:</w:t>
            </w:r>
          </w:p>
          <w:p w:rsidR="00FE20A1" w:rsidRDefault="00405AEE">
            <w:pPr>
              <w:pStyle w:val="af2"/>
              <w:numPr>
                <w:ilvl w:val="0"/>
                <w:numId w:val="9"/>
              </w:numPr>
              <w:ind w:leftChars="0" w:left="720" w:hanging="360"/>
              <w:rPr>
                <w:rFonts w:ascii="Times New Roman" w:hAnsi="Times New Roman"/>
                <w:szCs w:val="20"/>
                <w:lang w:eastAsia="zh-CN"/>
              </w:rPr>
            </w:pPr>
            <w:r>
              <w:rPr>
                <w:rFonts w:ascii="Times New Roman" w:hAnsi="Times New Roman"/>
                <w:szCs w:val="20"/>
                <w:lang w:eastAsia="zh-CN"/>
              </w:rPr>
              <w:t>Value range is {enabled, disabled} for each of DCI format 0_1 and DCI format 0_2:</w:t>
            </w:r>
          </w:p>
          <w:p w:rsidR="00FE20A1" w:rsidRDefault="00405AEE">
            <w:pPr>
              <w:pStyle w:val="af2"/>
              <w:numPr>
                <w:ilvl w:val="1"/>
                <w:numId w:val="9"/>
              </w:numPr>
              <w:ind w:leftChars="0"/>
              <w:rPr>
                <w:rFonts w:ascii="Times New Roman" w:hAnsi="Times New Roman"/>
                <w:szCs w:val="20"/>
                <w:lang w:eastAsia="zh-CN"/>
              </w:rPr>
            </w:pPr>
            <w:r>
              <w:rPr>
                <w:rFonts w:ascii="Times New Roman" w:hAnsi="Times New Roman"/>
                <w:szCs w:val="20"/>
                <w:lang w:eastAsia="zh-CN"/>
              </w:rPr>
              <w:t>“enabled” means that DWS field is present in the DCI format and UE follows DWS field.</w:t>
            </w:r>
          </w:p>
          <w:p w:rsidR="00FE20A1" w:rsidRDefault="00405AEE">
            <w:pPr>
              <w:pStyle w:val="af2"/>
              <w:numPr>
                <w:ilvl w:val="1"/>
                <w:numId w:val="9"/>
              </w:numPr>
              <w:ind w:leftChars="0"/>
              <w:rPr>
                <w:rFonts w:ascii="Times New Roman" w:hAnsi="Times New Roman"/>
                <w:szCs w:val="20"/>
                <w:lang w:eastAsia="zh-CN"/>
              </w:rPr>
            </w:pPr>
            <w:r>
              <w:rPr>
                <w:rFonts w:ascii="Times New Roman" w:hAnsi="Times New Roman"/>
                <w:szCs w:val="20"/>
                <w:lang w:eastAsia="zh-CN"/>
              </w:rPr>
              <w:t>“disabled means that DWS field is not present and UE follows legacy parameter (</w:t>
            </w:r>
            <w:r>
              <w:rPr>
                <w:rFonts w:ascii="Times New Roman" w:hAnsi="Times New Roman"/>
                <w:i/>
                <w:iCs/>
                <w:szCs w:val="20"/>
                <w:lang w:eastAsia="zh-CN"/>
              </w:rPr>
              <w:t>transformPrecoder</w:t>
            </w:r>
            <w:r>
              <w:rPr>
                <w:rFonts w:ascii="Times New Roman" w:hAnsi="Times New Roman"/>
                <w:szCs w:val="20"/>
                <w:lang w:eastAsia="zh-CN"/>
              </w:rPr>
              <w:t>) when scheduled using the DCI format.</w:t>
            </w:r>
          </w:p>
          <w:p w:rsidR="00FE20A1" w:rsidRDefault="00FE20A1">
            <w:pPr>
              <w:ind w:left="1440" w:hanging="1440"/>
            </w:pPr>
          </w:p>
          <w:p w:rsidR="00FE20A1" w:rsidRDefault="00405AEE">
            <w:pPr>
              <w:rPr>
                <w:highlight w:val="green"/>
              </w:rPr>
            </w:pPr>
            <w:r>
              <w:rPr>
                <w:rFonts w:eastAsia="等线"/>
                <w:highlight w:val="green"/>
              </w:rPr>
              <w:t>Agreement</w:t>
            </w:r>
          </w:p>
          <w:p w:rsidR="00FE20A1" w:rsidRDefault="00405AEE">
            <w:r>
              <w:t>For reporting of power headroom information for assumed PUSCH using target waveform different from waveform of actual PUSCH, support the following:</w:t>
            </w:r>
          </w:p>
          <w:p w:rsidR="00FE20A1" w:rsidRDefault="00405AEE">
            <w:pPr>
              <w:numPr>
                <w:ilvl w:val="0"/>
                <w:numId w:val="9"/>
              </w:numPr>
              <w:snapToGrid/>
              <w:spacing w:after="0"/>
              <w:ind w:left="720" w:hanging="360"/>
              <w:jc w:val="left"/>
            </w:pPr>
            <w:r>
              <w:t>Power headroom information for assumed PUSCH is based on an actual PUSCH transmission.</w:t>
            </w:r>
          </w:p>
          <w:p w:rsidR="00FE20A1" w:rsidRDefault="00405AEE">
            <w:pPr>
              <w:numPr>
                <w:ilvl w:val="1"/>
                <w:numId w:val="9"/>
              </w:numPr>
              <w:snapToGrid/>
              <w:spacing w:after="0"/>
              <w:jc w:val="left"/>
            </w:pPr>
            <w:r>
              <w:t>In case of no actual PUSCH transmission on a serving cell, power headroom information for assumed PUSCH is not supported.</w:t>
            </w:r>
          </w:p>
          <w:p w:rsidR="00FE20A1" w:rsidRDefault="00405AEE">
            <w:pPr>
              <w:numPr>
                <w:ilvl w:val="1"/>
                <w:numId w:val="9"/>
              </w:numPr>
              <w:snapToGrid/>
              <w:spacing w:after="0"/>
              <w:jc w:val="left"/>
            </w:pPr>
            <w:r>
              <w:t>DWS field needs to be configured for at least one DCI format for the BWP of the actual PUSCH, otherwise power headroom information for assumed PUSCH is not supported.</w:t>
            </w:r>
          </w:p>
          <w:p w:rsidR="00FE20A1" w:rsidRDefault="00405AEE">
            <w:pPr>
              <w:numPr>
                <w:ilvl w:val="0"/>
                <w:numId w:val="9"/>
              </w:numPr>
              <w:snapToGrid/>
              <w:spacing w:after="0"/>
              <w:ind w:left="720" w:hanging="360"/>
              <w:jc w:val="left"/>
            </w:pPr>
            <w: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rsidR="00FE20A1" w:rsidRDefault="00405AEE">
            <w:pPr>
              <w:numPr>
                <w:ilvl w:val="1"/>
                <w:numId w:val="9"/>
              </w:numPr>
              <w:snapToGrid/>
              <w:spacing w:after="0"/>
              <w:jc w:val="left"/>
            </w:pPr>
            <w:r>
              <w:t>All parameters that are used for the calculation of P</w:t>
            </w:r>
            <w:r>
              <w:rPr>
                <w:vertAlign w:val="subscript"/>
              </w:rPr>
              <w:t>CMAX,f,c</w:t>
            </w:r>
            <w:r>
              <w:t>(i), except waveform, are the same between assumed PUSCH and actual PUSCH.</w:t>
            </w:r>
          </w:p>
          <w:p w:rsidR="00FE20A1" w:rsidRDefault="00405AEE">
            <w:pPr>
              <w:numPr>
                <w:ilvl w:val="1"/>
                <w:numId w:val="9"/>
              </w:numPr>
              <w:snapToGrid/>
              <w:spacing w:after="0"/>
              <w:jc w:val="left"/>
            </w:pPr>
            <w:r>
              <w:t>In case assumed PUSCH transmission is not supported for the parameters that are used for the calculation of P</w:t>
            </w:r>
            <w:r>
              <w:rPr>
                <w:vertAlign w:val="subscript"/>
              </w:rPr>
              <w:t>CMAX,f,c</w:t>
            </w:r>
            <w:r>
              <w:t>(i), power headroom information for assumed PUSCH is not computed or reported.</w:t>
            </w:r>
          </w:p>
          <w:p w:rsidR="00FE20A1" w:rsidRDefault="00405AEE">
            <w:pPr>
              <w:numPr>
                <w:ilvl w:val="0"/>
                <w:numId w:val="9"/>
              </w:numPr>
              <w:snapToGrid/>
              <w:spacing w:after="0"/>
              <w:ind w:left="720" w:hanging="360"/>
              <w:jc w:val="left"/>
            </w:pPr>
            <w:r>
              <w:t>Power headroom information for assumed PUSCH contains:</w:t>
            </w:r>
          </w:p>
          <w:p w:rsidR="00FE20A1" w:rsidRDefault="00405AEE">
            <w:pPr>
              <w:numPr>
                <w:ilvl w:val="1"/>
                <w:numId w:val="9"/>
              </w:numPr>
              <w:snapToGrid/>
              <w:spacing w:after="0"/>
              <w:jc w:val="left"/>
            </w:pPr>
            <w:bookmarkStart w:id="1" w:name="_GoBack"/>
            <w:bookmarkEnd w:id="1"/>
            <w:r>
              <w:lastRenderedPageBreak/>
              <w:t>P</w:t>
            </w:r>
            <w:r>
              <w:rPr>
                <w:vertAlign w:val="subscript"/>
              </w:rPr>
              <w:t>CMAX,f,c</w:t>
            </w:r>
            <w:r>
              <w:t>(i) of assumed PUSCH</w:t>
            </w:r>
          </w:p>
          <w:p w:rsidR="00FE20A1" w:rsidRDefault="00405AEE">
            <w:pPr>
              <w:numPr>
                <w:ilvl w:val="2"/>
                <w:numId w:val="9"/>
              </w:numPr>
              <w:snapToGrid/>
              <w:spacing w:after="0"/>
              <w:jc w:val="left"/>
            </w:pPr>
            <w:r>
              <w:t>Accounting for applicable MPR, A-MPR and P-MPR for the assumed PUSCH.</w:t>
            </w:r>
          </w:p>
          <w:p w:rsidR="00FE20A1" w:rsidRDefault="00405AEE">
            <w:pPr>
              <w:numPr>
                <w:ilvl w:val="0"/>
                <w:numId w:val="9"/>
              </w:numPr>
              <w:snapToGrid/>
              <w:spacing w:after="0"/>
              <w:ind w:left="720" w:hanging="360"/>
              <w:jc w:val="left"/>
            </w:pPr>
            <w:r>
              <w:t>If UE reports power headroom information for assumed PUSCH in a PUSCH transmission, legacy PHR is also reported in the same PUSCH transmission.</w:t>
            </w:r>
          </w:p>
          <w:p w:rsidR="00FE20A1" w:rsidRDefault="00405AEE">
            <w:pPr>
              <w:numPr>
                <w:ilvl w:val="1"/>
                <w:numId w:val="9"/>
              </w:numPr>
              <w:snapToGrid/>
              <w:spacing w:after="0"/>
              <w:jc w:val="left"/>
            </w:pPr>
            <w:r>
              <w:t>No consensus in RAN1 if the following applies or not: if UE reports legacy PHR in a PUSCH transmission, power headroom information for assumed PUSCH is also reported.</w:t>
            </w:r>
          </w:p>
          <w:p w:rsidR="00FE20A1" w:rsidRDefault="00405AEE">
            <w:pPr>
              <w:numPr>
                <w:ilvl w:val="0"/>
                <w:numId w:val="9"/>
              </w:numPr>
              <w:snapToGrid/>
              <w:spacing w:after="160"/>
              <w:ind w:left="720" w:hanging="360"/>
              <w:rPr>
                <w:rFonts w:eastAsia="Times New Roman"/>
                <w:lang w:eastAsia="en-GB"/>
              </w:rPr>
            </w:pPr>
            <w:r>
              <w:t>Note: RAN endorsed the following at RAN#100: “</w:t>
            </w:r>
            <w:r>
              <w:rPr>
                <w:rFonts w:eastAsia="Times New Roman" w:hint="eastAsia"/>
                <w:lang w:eastAsia="en-GB"/>
              </w:rPr>
              <w:t>RAN2 will not work on PHR triggering procedure for dynamic waveform switching in Rel-18 UL Coverage enh WI</w:t>
            </w:r>
            <w:r>
              <w:rPr>
                <w:rFonts w:eastAsia="Times New Roman"/>
                <w:lang w:eastAsia="en-GB"/>
              </w:rPr>
              <w:t>”</w:t>
            </w:r>
            <w:r>
              <w:t xml:space="preserve"> [RP-231498].</w:t>
            </w:r>
          </w:p>
          <w:p w:rsidR="00FE20A1" w:rsidRDefault="00405AEE">
            <w:pPr>
              <w:ind w:left="1440" w:hanging="1440"/>
            </w:pPr>
            <w:r>
              <w:rPr>
                <w:rFonts w:eastAsia="等线" w:hint="eastAsia"/>
              </w:rPr>
              <w:t>S</w:t>
            </w:r>
            <w:r>
              <w:rPr>
                <w:rFonts w:eastAsia="等线"/>
              </w:rPr>
              <w:t>end LS to RAN2 to inform above agreement.</w:t>
            </w:r>
          </w:p>
          <w:p w:rsidR="00FE20A1" w:rsidRDefault="00FE20A1">
            <w:pPr>
              <w:ind w:left="1440" w:hanging="1440"/>
            </w:pPr>
          </w:p>
          <w:p w:rsidR="00FE20A1" w:rsidRDefault="00405AEE">
            <w:pPr>
              <w:ind w:left="1440" w:hanging="1440"/>
              <w:rPr>
                <w:rFonts w:eastAsia="等线"/>
                <w:highlight w:val="green"/>
              </w:rPr>
            </w:pPr>
            <w:r>
              <w:rPr>
                <w:rFonts w:eastAsia="等线" w:hint="eastAsia"/>
                <w:highlight w:val="green"/>
              </w:rPr>
              <w:t>A</w:t>
            </w:r>
            <w:r>
              <w:rPr>
                <w:rFonts w:eastAsia="等线"/>
                <w:highlight w:val="green"/>
              </w:rPr>
              <w:t>greement</w:t>
            </w:r>
          </w:p>
          <w:p w:rsidR="00FE20A1" w:rsidRDefault="00405AEE">
            <w:pPr>
              <w:ind w:left="1440" w:hanging="1440"/>
            </w:pPr>
            <w:r>
              <w:t>Draft LS R1-2308476 is endorsed in principle by adding above agreement.</w:t>
            </w:r>
          </w:p>
          <w:p w:rsidR="00FE20A1" w:rsidRDefault="00405AEE">
            <w:pPr>
              <w:ind w:left="1440" w:hanging="1440"/>
              <w:rPr>
                <w:rFonts w:eastAsia="等线"/>
                <w:highlight w:val="green"/>
              </w:rPr>
            </w:pPr>
            <w:r>
              <w:rPr>
                <w:rFonts w:eastAsia="等线" w:hint="eastAsia"/>
                <w:highlight w:val="green"/>
              </w:rPr>
              <w:t>A</w:t>
            </w:r>
            <w:r>
              <w:rPr>
                <w:rFonts w:eastAsia="等线"/>
                <w:highlight w:val="green"/>
              </w:rPr>
              <w:t>greement</w:t>
            </w:r>
          </w:p>
          <w:p w:rsidR="00FE20A1" w:rsidRDefault="00405AEE">
            <w:pPr>
              <w:ind w:left="1440" w:hanging="1440"/>
              <w:rPr>
                <w:rFonts w:eastAsia="等线"/>
              </w:rPr>
            </w:pPr>
            <w:r>
              <w:rPr>
                <w:rFonts w:eastAsia="等线" w:hint="eastAsia"/>
              </w:rPr>
              <w:t>F</w:t>
            </w:r>
            <w:r>
              <w:rPr>
                <w:rFonts w:eastAsia="等线"/>
              </w:rPr>
              <w:t>inal LS R1-2308477 is endorsed.</w:t>
            </w:r>
          </w:p>
          <w:p w:rsidR="00FE20A1" w:rsidRDefault="00FE20A1">
            <w:pPr>
              <w:ind w:left="1440" w:hanging="1440"/>
            </w:pPr>
          </w:p>
          <w:p w:rsidR="00FE20A1" w:rsidRDefault="00405AEE">
            <w:pPr>
              <w:rPr>
                <w:b/>
                <w:bCs/>
                <w:highlight w:val="green"/>
              </w:rPr>
            </w:pPr>
            <w:r>
              <w:rPr>
                <w:b/>
                <w:bCs/>
                <w:highlight w:val="green"/>
              </w:rPr>
              <w:t>Agreement</w:t>
            </w:r>
          </w:p>
          <w:p w:rsidR="00FE20A1" w:rsidRDefault="00405AEE">
            <w:r>
              <w:t>Introduce a new RRC parameter under PHR-Config for configuration of reporting of power headroom information for an assumed PUSCH:</w:t>
            </w:r>
          </w:p>
          <w:p w:rsidR="00FE20A1" w:rsidRDefault="00405AEE">
            <w:pPr>
              <w:ind w:left="1440" w:hanging="1440"/>
            </w:pPr>
            <w:r>
              <w:t>Value range is {enabled}</w:t>
            </w:r>
          </w:p>
          <w:p w:rsidR="00FE20A1" w:rsidRDefault="00FE20A1">
            <w:pPr>
              <w:ind w:left="1440" w:hanging="1440"/>
              <w:rPr>
                <w:rFonts w:eastAsia="等线"/>
              </w:rPr>
            </w:pPr>
          </w:p>
          <w:p w:rsidR="00FE20A1" w:rsidRDefault="00405AEE">
            <w:pPr>
              <w:rPr>
                <w:highlight w:val="green"/>
              </w:rPr>
            </w:pPr>
            <w:r>
              <w:rPr>
                <w:b/>
                <w:bCs/>
                <w:highlight w:val="green"/>
              </w:rPr>
              <w:t>Agreement</w:t>
            </w:r>
          </w:p>
          <w:p w:rsidR="00FE20A1" w:rsidRDefault="00405AEE">
            <w:r>
              <w:t>Value “0” of dynamic waveform switching indicator field maps to transform precoding enabled.</w:t>
            </w:r>
          </w:p>
          <w:p w:rsidR="00FE20A1" w:rsidRDefault="00405AEE">
            <w:pPr>
              <w:ind w:left="1440" w:hanging="1440"/>
              <w:rPr>
                <w:rFonts w:eastAsia="等线"/>
              </w:rPr>
            </w:pPr>
            <w:r>
              <w:t>Value “1” of dynamic waveform switching indicator field maps to transform precoding disabled.</w:t>
            </w:r>
          </w:p>
        </w:tc>
      </w:tr>
    </w:tbl>
    <w:p w:rsidR="00FE20A1" w:rsidRDefault="00FE20A1"/>
    <w:p w:rsidR="00FE20A1" w:rsidRDefault="00405AEE">
      <w:r>
        <w:t>In this contribution, some remaining issues about the indication for dynamic waveform switching in maintenance stage are discussed on multiple carriers, DCI format 0_3, handling of FDRA/DMRS type, waveform application for msg3 PUSCH, BWP switching</w:t>
      </w:r>
      <w:r>
        <w:rPr>
          <w:rFonts w:hint="eastAsia"/>
        </w:rPr>
        <w:t>,</w:t>
      </w:r>
      <w:r>
        <w:t xml:space="preserve"> etc., and one TP for 38.212 is proposed.</w:t>
      </w:r>
    </w:p>
    <w:p w:rsidR="00FE20A1" w:rsidRDefault="00405AEE">
      <w:pPr>
        <w:pStyle w:val="1"/>
      </w:pPr>
      <w:r>
        <w:t xml:space="preserve">Dynamic Switching </w:t>
      </w:r>
      <w:r>
        <w:rPr>
          <w:rFonts w:hint="eastAsia"/>
        </w:rPr>
        <w:t xml:space="preserve">of </w:t>
      </w:r>
      <w:r>
        <w:t>Waveform</w:t>
      </w:r>
    </w:p>
    <w:p w:rsidR="00FE20A1" w:rsidRDefault="00405AEE">
      <w:pPr>
        <w:pStyle w:val="2"/>
      </w:pPr>
      <w:r>
        <w:rPr>
          <w:rFonts w:hint="eastAsia"/>
        </w:rPr>
        <w:t>M</w:t>
      </w:r>
      <w:r>
        <w:t>ultiple Carriers</w:t>
      </w:r>
    </w:p>
    <w:p w:rsidR="00FE20A1" w:rsidRDefault="00405AEE">
      <w:pPr>
        <w:pStyle w:val="3"/>
      </w:pPr>
      <w:r>
        <w:t>Applicability to UL CA</w:t>
      </w:r>
    </w:p>
    <w:p w:rsidR="00FE20A1" w:rsidRDefault="00405AEE">
      <w:pPr>
        <w:rPr>
          <w:rFonts w:eastAsiaTheme="minorEastAsia"/>
          <w:lang w:val="en-GB"/>
        </w:rPr>
      </w:pPr>
      <w:r>
        <w:rPr>
          <w:lang w:val="en-GB"/>
        </w:rPr>
        <w:t xml:space="preserve">It seems the functionality of dynamic waveform switching has been naturally supported to UL CA case. But if there are some special issues related to </w:t>
      </w:r>
      <w:r>
        <w:t xml:space="preserve">applicability to UL CA, we can further discuss separately. </w:t>
      </w:r>
      <w:r>
        <w:rPr>
          <w:rFonts w:eastAsiaTheme="minorEastAsia" w:hint="eastAsia"/>
          <w:lang w:val="en-GB"/>
        </w:rPr>
        <w:t>I</w:t>
      </w:r>
      <w:r>
        <w:rPr>
          <w:rFonts w:eastAsiaTheme="minorEastAsia"/>
          <w:lang w:val="en-GB"/>
        </w:rPr>
        <w:t xml:space="preserve">f no explicit agreement is achieved on this issue, it is assumed the </w:t>
      </w:r>
      <w:r>
        <w:rPr>
          <w:lang w:val="en-GB"/>
        </w:rPr>
        <w:t>dynamic waveform switching is supported to UL CA.</w:t>
      </w:r>
    </w:p>
    <w:p w:rsidR="00FE20A1" w:rsidRDefault="00405AEE">
      <w:pPr>
        <w:rPr>
          <w:b/>
          <w:bCs/>
        </w:rPr>
      </w:pPr>
      <w:r>
        <w:rPr>
          <w:rFonts w:hint="eastAsia"/>
          <w:b/>
          <w:i/>
        </w:rPr>
        <w:t>P</w:t>
      </w:r>
      <w:r>
        <w:rPr>
          <w:b/>
          <w:i/>
        </w:rPr>
        <w:t>roposal 1:</w:t>
      </w:r>
      <w:r>
        <w:rPr>
          <w:rFonts w:eastAsiaTheme="minorEastAsia"/>
          <w:i/>
        </w:rPr>
        <w:t xml:space="preserve"> Dynamic waveform switching is assumed to be supported to UL CA.</w:t>
      </w:r>
    </w:p>
    <w:p w:rsidR="00FE20A1" w:rsidRDefault="00FE20A1"/>
    <w:p w:rsidR="00FE20A1" w:rsidRDefault="00405AEE">
      <w:pPr>
        <w:pStyle w:val="3"/>
      </w:pPr>
      <w:r>
        <w:t>DCI format 0_3</w:t>
      </w:r>
    </w:p>
    <w:p w:rsidR="00FE20A1" w:rsidRDefault="00405AEE">
      <w:r>
        <w:t xml:space="preserve">Another remaining issue is whether or how to apply the dynamic waveform switching for multiple TBs in multiple carriers scheduled by single DCI, i.e., by DCI format 0_3. </w:t>
      </w:r>
    </w:p>
    <w:p w:rsidR="00FE20A1" w:rsidRDefault="00405AEE">
      <w:pPr>
        <w:rPr>
          <w:rFonts w:eastAsia="等线"/>
        </w:rPr>
      </w:pPr>
      <w:r>
        <w:t>T</w:t>
      </w:r>
      <w:r>
        <w:rPr>
          <w:lang w:val="en-GB"/>
        </w:rPr>
        <w:t xml:space="preserve">his issue is related to </w:t>
      </w:r>
      <w:r>
        <w:rPr>
          <w:rFonts w:eastAsia="等线"/>
        </w:rPr>
        <w:t xml:space="preserve">work item of </w:t>
      </w:r>
      <w:r>
        <w:t>“</w:t>
      </w:r>
      <w:r>
        <w:rPr>
          <w:rFonts w:eastAsia="等线"/>
        </w:rPr>
        <w:t>Multi-carrier enhancements for NR”, the details may be up to MC</w:t>
      </w:r>
      <w:r>
        <w:rPr>
          <w:rFonts w:eastAsia="等线" w:hint="eastAsia"/>
        </w:rPr>
        <w:t xml:space="preserve"> enhancements</w:t>
      </w:r>
      <w:r>
        <w:rPr>
          <w:rFonts w:eastAsia="等线"/>
        </w:rPr>
        <w:t xml:space="preserve"> </w:t>
      </w:r>
      <w:r>
        <w:rPr>
          <w:rFonts w:eastAsia="等线" w:hint="eastAsia"/>
        </w:rPr>
        <w:t xml:space="preserve">WI. However, </w:t>
      </w:r>
      <w:r>
        <w:rPr>
          <w:lang w:val="en-GB"/>
        </w:rPr>
        <w:t>there is no reason to preclude the supporting of DWS on DCI format 0_3</w:t>
      </w:r>
      <w:r>
        <w:rPr>
          <w:rFonts w:hint="eastAsia"/>
        </w:rPr>
        <w:t xml:space="preserve"> a</w:t>
      </w:r>
      <w:r>
        <w:rPr>
          <w:rFonts w:eastAsia="等线"/>
        </w:rPr>
        <w:t>s</w:t>
      </w:r>
      <w:r>
        <w:rPr>
          <w:lang w:val="en-GB"/>
        </w:rPr>
        <w:t xml:space="preserve"> </w:t>
      </w:r>
      <w:r>
        <w:rPr>
          <w:rFonts w:hint="eastAsia"/>
        </w:rPr>
        <w:t>the coverage</w:t>
      </w:r>
      <w:r>
        <w:rPr>
          <w:rFonts w:eastAsia="等线"/>
        </w:rPr>
        <w:t xml:space="preserve"> </w:t>
      </w:r>
      <w:r>
        <w:rPr>
          <w:rFonts w:eastAsia="等线" w:hint="eastAsia"/>
        </w:rPr>
        <w:t xml:space="preserve">can </w:t>
      </w:r>
      <w:r>
        <w:rPr>
          <w:lang w:val="en-GB"/>
        </w:rPr>
        <w:t xml:space="preserve">also </w:t>
      </w:r>
      <w:r>
        <w:rPr>
          <w:rFonts w:eastAsia="等线" w:hint="eastAsia"/>
        </w:rPr>
        <w:t>be</w:t>
      </w:r>
      <w:r>
        <w:rPr>
          <w:lang w:val="en-GB"/>
        </w:rPr>
        <w:t xml:space="preserve"> </w:t>
      </w:r>
      <w:r>
        <w:rPr>
          <w:rFonts w:hint="eastAsia"/>
        </w:rPr>
        <w:t xml:space="preserve">improved through DWS </w:t>
      </w:r>
      <w:r>
        <w:rPr>
          <w:lang w:val="en-GB"/>
        </w:rPr>
        <w:t>for connected UE</w:t>
      </w:r>
      <w:r>
        <w:rPr>
          <w:rFonts w:hint="eastAsia"/>
        </w:rPr>
        <w:t xml:space="preserve">s supporting DCI format 0_3. Therefore, an agreement on supporting DWS for DCI format 0_3 can be made in further CE WI firstly. </w:t>
      </w:r>
    </w:p>
    <w:p w:rsidR="00FE20A1" w:rsidRDefault="00405AEE">
      <w:pPr>
        <w:rPr>
          <w:i/>
          <w:iCs/>
        </w:rPr>
      </w:pPr>
      <w:r>
        <w:rPr>
          <w:rFonts w:hint="eastAsia"/>
          <w:b/>
          <w:i/>
        </w:rPr>
        <w:t>P</w:t>
      </w:r>
      <w:r>
        <w:rPr>
          <w:b/>
          <w:i/>
        </w:rPr>
        <w:t>roposal 2:</w:t>
      </w:r>
      <w:r>
        <w:rPr>
          <w:i/>
          <w:iCs/>
        </w:rPr>
        <w:t xml:space="preserve"> Dynamic waveform switching is supported for DCI format 0_3</w:t>
      </w:r>
      <w:r>
        <w:rPr>
          <w:rFonts w:eastAsia="等线"/>
          <w:i/>
        </w:rPr>
        <w:t>.</w:t>
      </w:r>
    </w:p>
    <w:p w:rsidR="00FE20A1" w:rsidRDefault="00FE20A1"/>
    <w:p w:rsidR="00FE20A1" w:rsidRDefault="00405AEE">
      <w:r>
        <w:rPr>
          <w:lang w:val="en-GB"/>
        </w:rPr>
        <w:t>Two</w:t>
      </w:r>
      <w:r>
        <w:rPr>
          <w:rFonts w:eastAsia="等线"/>
        </w:rPr>
        <w:t xml:space="preserve"> approaches can be considered to indicate the waveform in DCI format 0_3.</w:t>
      </w:r>
    </w:p>
    <w:p w:rsidR="00FE20A1" w:rsidRDefault="00405AEE">
      <w:pPr>
        <w:pStyle w:val="ae"/>
        <w:numPr>
          <w:ilvl w:val="0"/>
          <w:numId w:val="10"/>
        </w:numPr>
        <w:rPr>
          <w:rFonts w:eastAsia="等线"/>
        </w:rPr>
      </w:pPr>
      <w:r>
        <w:rPr>
          <w:rFonts w:eastAsiaTheme="minorEastAsia" w:hint="eastAsia"/>
        </w:rPr>
        <w:lastRenderedPageBreak/>
        <w:t>A</w:t>
      </w:r>
      <w:r>
        <w:rPr>
          <w:rFonts w:eastAsiaTheme="minorEastAsia"/>
        </w:rPr>
        <w:t xml:space="preserve">pproach 1: Only one bit </w:t>
      </w:r>
      <w:r>
        <w:rPr>
          <w:rFonts w:eastAsia="等线"/>
        </w:rPr>
        <w:t>for dynamic waveform indication from UL scheduling DCI is applied to all the carriers which are involved in the scenario of single DCI scheduling multiple carriers.</w:t>
      </w:r>
    </w:p>
    <w:p w:rsidR="00FE20A1" w:rsidRDefault="00405AEE">
      <w:pPr>
        <w:pStyle w:val="ae"/>
        <w:numPr>
          <w:ilvl w:val="0"/>
          <w:numId w:val="10"/>
        </w:numPr>
        <w:rPr>
          <w:rFonts w:eastAsia="等线"/>
        </w:rPr>
      </w:pPr>
      <w:r>
        <w:rPr>
          <w:rFonts w:eastAsia="等线"/>
        </w:rPr>
        <w:t>A</w:t>
      </w:r>
      <w:r>
        <w:rPr>
          <w:rFonts w:eastAsiaTheme="minorEastAsia"/>
        </w:rPr>
        <w:t>pproach</w:t>
      </w:r>
      <w:r>
        <w:rPr>
          <w:rFonts w:eastAsia="等线"/>
        </w:rPr>
        <w:t xml:space="preserve"> 2: N </w:t>
      </w:r>
      <w:r>
        <w:rPr>
          <w:rFonts w:eastAsiaTheme="minorEastAsia"/>
        </w:rPr>
        <w:t xml:space="preserve">bits </w:t>
      </w:r>
      <w:r>
        <w:rPr>
          <w:rFonts w:eastAsia="等线"/>
        </w:rPr>
        <w:t>for dynamic waveform indication from UL scheduling DCI are applied to N carriers which are involved in the scenario of single DCI scheduling multiple carriers.</w:t>
      </w:r>
    </w:p>
    <w:p w:rsidR="00FE20A1" w:rsidRDefault="00405AEE">
      <w:pPr>
        <w:rPr>
          <w:bCs/>
        </w:rPr>
      </w:pPr>
      <w:r>
        <w:rPr>
          <w:rFonts w:eastAsiaTheme="minorEastAsia" w:hint="eastAsia"/>
        </w:rPr>
        <w:t>F</w:t>
      </w:r>
      <w:r>
        <w:rPr>
          <w:rFonts w:eastAsiaTheme="minorEastAsia"/>
        </w:rPr>
        <w:t>or intra-band CA, the usage of different waveforms for the different carriers may be an issue for UE implementation, so a single indication, i.e., approach 1 could be used for intra-band CA case.</w:t>
      </w:r>
      <w:r>
        <w:rPr>
          <w:rFonts w:eastAsia="等线"/>
        </w:rPr>
        <w:t xml:space="preserve"> The 1-bit indication is up to gNB to accommodate all the carriers. It may map to DFT-s OFDM as the conservative waveform. Or if the separate waveforms are determined to each TB according to the measurement report in different carriers, the 1-bit can be the majority of waveforms among all the TBs, for example, the majority </w:t>
      </w:r>
      <w:r>
        <w:rPr>
          <w:bCs/>
        </w:rPr>
        <w:t xml:space="preserve">waveform is derived from at least </w:t>
      </w:r>
      <m:oMath>
        <m:d>
          <m:dPr>
            <m:begChr m:val="⌈"/>
            <m:endChr m:val="⌉"/>
            <m:ctrlPr>
              <w:rPr>
                <w:rFonts w:ascii="Cambria Math" w:hAnsi="Cambria Math"/>
                <w:bCs/>
              </w:rPr>
            </m:ctrlPr>
          </m:dPr>
          <m:e>
            <m:f>
              <m:fPr>
                <m:ctrlPr>
                  <w:rPr>
                    <w:rFonts w:ascii="Cambria Math" w:hAnsi="Cambria Math"/>
                    <w:bCs/>
                    <w:i/>
                  </w:rPr>
                </m:ctrlPr>
              </m:fPr>
              <m:num>
                <m:r>
                  <w:rPr>
                    <w:rFonts w:ascii="Cambria Math" w:hAnsi="Cambria Math"/>
                  </w:rPr>
                  <m:t>N</m:t>
                </m:r>
              </m:num>
              <m:den>
                <m:r>
                  <w:rPr>
                    <w:rFonts w:ascii="Cambria Math" w:hAnsi="Cambria Math"/>
                  </w:rPr>
                  <m:t>2</m:t>
                </m:r>
              </m:den>
            </m:f>
          </m:e>
        </m:d>
      </m:oMath>
      <w:r>
        <w:rPr>
          <w:rFonts w:hint="eastAsia"/>
          <w:bCs/>
        </w:rPr>
        <w:t xml:space="preserve"> </w:t>
      </w:r>
      <w:r>
        <w:rPr>
          <w:bCs/>
        </w:rPr>
        <w:t xml:space="preserve">TBs with same waveform. </w:t>
      </w:r>
    </w:p>
    <w:p w:rsidR="00FE20A1" w:rsidRDefault="00405AEE">
      <w:pPr>
        <w:rPr>
          <w:i/>
          <w:iCs/>
        </w:rPr>
      </w:pPr>
      <w:r>
        <w:rPr>
          <w:rFonts w:hint="eastAsia"/>
          <w:b/>
          <w:i/>
        </w:rPr>
        <w:t>P</w:t>
      </w:r>
      <w:r>
        <w:rPr>
          <w:b/>
          <w:i/>
        </w:rPr>
        <w:t>roposal 3:</w:t>
      </w:r>
      <w:r>
        <w:rPr>
          <w:i/>
          <w:iCs/>
        </w:rPr>
        <w:t xml:space="preserve"> </w:t>
      </w:r>
      <w:r>
        <w:rPr>
          <w:rFonts w:eastAsia="等线"/>
          <w:i/>
        </w:rPr>
        <w:t>For multiple TBs in intra-band multiple carriers scheduled by single DCI, support only one 1-bit field for dynamic waveform indication from UL scheduling DCI. The generation of new 1-bit can be up to gNB implementation.</w:t>
      </w:r>
    </w:p>
    <w:p w:rsidR="00FE20A1" w:rsidRDefault="00FE20A1">
      <w:pPr>
        <w:rPr>
          <w:rFonts w:eastAsia="等线"/>
        </w:rPr>
      </w:pPr>
    </w:p>
    <w:p w:rsidR="00FE20A1" w:rsidRDefault="00405AEE">
      <w:pPr>
        <w:rPr>
          <w:rFonts w:eastAsia="等线"/>
        </w:rPr>
      </w:pPr>
      <w:r>
        <w:rPr>
          <w:rFonts w:eastAsiaTheme="minorEastAsia" w:hint="eastAsia"/>
        </w:rPr>
        <w:t>F</w:t>
      </w:r>
      <w:r>
        <w:rPr>
          <w:rFonts w:eastAsiaTheme="minorEastAsia"/>
        </w:rPr>
        <w:t xml:space="preserve">or inter-band CA, there is no issue to use different waveforms for the different carriers. </w:t>
      </w:r>
      <w:r>
        <w:rPr>
          <w:iCs/>
        </w:rPr>
        <w:t>Approach 2 can be considered for inter-band CA case. But the disadvantage is</w:t>
      </w:r>
      <w:r>
        <w:rPr>
          <w:rFonts w:hint="eastAsia"/>
          <w:iCs/>
        </w:rPr>
        <w:t xml:space="preserve"> the larger overhead</w:t>
      </w:r>
      <w:r>
        <w:rPr>
          <w:iCs/>
        </w:rPr>
        <w:t xml:space="preserve"> of PDCCH</w:t>
      </w:r>
      <w:r>
        <w:rPr>
          <w:rFonts w:hint="eastAsia"/>
          <w:iCs/>
        </w:rPr>
        <w:t xml:space="preserve">, </w:t>
      </w:r>
      <w:r>
        <w:rPr>
          <w:iCs/>
        </w:rPr>
        <w:t xml:space="preserve">and the solution is not unified with the case of </w:t>
      </w:r>
      <w:r>
        <w:rPr>
          <w:rFonts w:eastAsia="等线"/>
        </w:rPr>
        <w:t>single TB scheduled by single DCI</w:t>
      </w:r>
      <w:r>
        <w:rPr>
          <w:rFonts w:eastAsia="等线" w:hint="eastAsia"/>
        </w:rPr>
        <w:t xml:space="preserve"> and </w:t>
      </w:r>
      <w:r>
        <w:rPr>
          <w:rFonts w:eastAsia="等线"/>
        </w:rPr>
        <w:t xml:space="preserve">the </w:t>
      </w:r>
      <w:r>
        <w:rPr>
          <w:rFonts w:eastAsia="等线" w:hint="eastAsia"/>
        </w:rPr>
        <w:t>case of intra-band CA</w:t>
      </w:r>
      <w:r>
        <w:rPr>
          <w:rFonts w:eastAsia="等线"/>
        </w:rPr>
        <w:t>. Then although approach 2 may have benefit of UL performance, approach 1 is still preferred in order to keep the unified s</w:t>
      </w:r>
      <w:r>
        <w:rPr>
          <w:rFonts w:eastAsiaTheme="minorEastAsia"/>
        </w:rPr>
        <w:t>olution</w:t>
      </w:r>
      <w:r>
        <w:rPr>
          <w:rFonts w:eastAsiaTheme="minorEastAsia" w:hint="eastAsia"/>
        </w:rPr>
        <w:t xml:space="preserve"> for all cases</w:t>
      </w:r>
      <w:r>
        <w:rPr>
          <w:rFonts w:eastAsia="等线"/>
        </w:rPr>
        <w:t xml:space="preserve">. </w:t>
      </w:r>
    </w:p>
    <w:p w:rsidR="00FE20A1" w:rsidRDefault="00405AEE">
      <w:pPr>
        <w:rPr>
          <w:iCs/>
        </w:rPr>
      </w:pPr>
      <w:r>
        <w:rPr>
          <w:rFonts w:hint="eastAsia"/>
          <w:b/>
          <w:i/>
        </w:rPr>
        <w:t>P</w:t>
      </w:r>
      <w:r>
        <w:rPr>
          <w:b/>
          <w:i/>
        </w:rPr>
        <w:t>roposal 4:</w:t>
      </w:r>
      <w:r>
        <w:rPr>
          <w:i/>
          <w:iCs/>
        </w:rPr>
        <w:t xml:space="preserve"> </w:t>
      </w:r>
      <w:r>
        <w:rPr>
          <w:rFonts w:eastAsia="等线"/>
          <w:i/>
        </w:rPr>
        <w:t>For multiple TBs in inter-band multiple carriers scheduled by single DCI, support only one 1-bit field for dynamic waveform indication from UL scheduling DCI. The generation of new 1-bit can be up to gNB implementation.</w:t>
      </w:r>
    </w:p>
    <w:p w:rsidR="00FE20A1" w:rsidRDefault="00FE20A1"/>
    <w:p w:rsidR="00FE20A1" w:rsidRDefault="00405AEE">
      <w:pPr>
        <w:pStyle w:val="2"/>
      </w:pPr>
      <w:r>
        <w:t>Handling of FDRA type/DMRS type</w:t>
      </w:r>
    </w:p>
    <w:p w:rsidR="00FE20A1" w:rsidRDefault="00405AEE">
      <w:r>
        <w:rPr>
          <w:rFonts w:hint="eastAsia"/>
        </w:rPr>
        <w:t>I</w:t>
      </w:r>
      <w:r>
        <w:t xml:space="preserve">n RAN1#112bis-e meeting, some agreements are achieved on handling FDRA type/DMRS type when DWS indication is configured in DCI format 0_1 or 0_2 </w:t>
      </w:r>
      <w:r>
        <w:rPr>
          <w:vertAlign w:val="superscript"/>
        </w:rPr>
        <w:t>[2]</w:t>
      </w:r>
      <w:r>
        <w:t xml:space="preserve">: </w:t>
      </w:r>
    </w:p>
    <w:tbl>
      <w:tblPr>
        <w:tblStyle w:val="aa"/>
        <w:tblW w:w="0" w:type="auto"/>
        <w:tblLook w:val="04A0" w:firstRow="1" w:lastRow="0" w:firstColumn="1" w:lastColumn="0" w:noHBand="0" w:noVBand="1"/>
      </w:tblPr>
      <w:tblGrid>
        <w:gridCol w:w="9629"/>
      </w:tblGrid>
      <w:tr w:rsidR="00FE20A1">
        <w:tc>
          <w:tcPr>
            <w:tcW w:w="9629" w:type="dxa"/>
          </w:tcPr>
          <w:p w:rsidR="00FE20A1" w:rsidRDefault="00405AEE">
            <w:pPr>
              <w:rPr>
                <w:highlight w:val="green"/>
              </w:rPr>
            </w:pPr>
            <w:r>
              <w:rPr>
                <w:b/>
                <w:bCs/>
                <w:highlight w:val="green"/>
              </w:rPr>
              <w:t>Agreement</w:t>
            </w:r>
          </w:p>
          <w:p w:rsidR="00FE20A1" w:rsidRDefault="00405AEE">
            <w:r>
              <w:t xml:space="preserve">For PUSCH scheduled by DCI format 0_1/0_2 with dynamic waveform switching indication field configured, and </w:t>
            </w:r>
            <w:r>
              <w:rPr>
                <w:i/>
                <w:iCs/>
              </w:rPr>
              <w:t>useInterlacePUCCH-PUSCH</w:t>
            </w:r>
            <w:r>
              <w:t xml:space="preserve"> is not configured, downselect between following options:</w:t>
            </w:r>
          </w:p>
          <w:p w:rsidR="00FE20A1" w:rsidRDefault="00405AEE">
            <w:pPr>
              <w:numPr>
                <w:ilvl w:val="0"/>
                <w:numId w:val="11"/>
              </w:numPr>
              <w:snapToGrid/>
              <w:spacing w:after="0"/>
              <w:ind w:left="426"/>
              <w:jc w:val="left"/>
            </w:pPr>
            <w:r>
              <w:t>Option 1 (configuration restriction with error case handling):</w:t>
            </w:r>
          </w:p>
          <w:p w:rsidR="00FE20A1" w:rsidRDefault="00405AEE">
            <w:pPr>
              <w:pStyle w:val="-Bullets"/>
              <w:numPr>
                <w:ilvl w:val="0"/>
                <w:numId w:val="9"/>
              </w:numPr>
              <w:ind w:leftChars="0"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rsidR="00FE20A1" w:rsidRDefault="00405AEE">
            <w:pPr>
              <w:pStyle w:val="-Bullets"/>
              <w:numPr>
                <w:ilvl w:val="0"/>
                <w:numId w:val="9"/>
              </w:numPr>
              <w:ind w:leftChars="0" w:left="720"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rsidR="00FE20A1" w:rsidRDefault="00FE20A1">
            <w:pPr>
              <w:ind w:left="360"/>
            </w:pPr>
          </w:p>
          <w:p w:rsidR="00FE20A1" w:rsidRDefault="00405AEE">
            <w:pPr>
              <w:numPr>
                <w:ilvl w:val="0"/>
                <w:numId w:val="11"/>
              </w:numPr>
              <w:snapToGrid/>
              <w:spacing w:after="0"/>
              <w:ind w:left="426"/>
              <w:jc w:val="left"/>
            </w:pPr>
            <w:r>
              <w:t xml:space="preserve">Option 2 (UE only uses </w:t>
            </w:r>
            <w:r>
              <w:rPr>
                <w:i/>
                <w:iCs/>
              </w:rPr>
              <w:t>resourceAllocation</w:t>
            </w:r>
            <w:r>
              <w:t xml:space="preserve"> if CP-OFDM is indicated):</w:t>
            </w:r>
          </w:p>
          <w:p w:rsidR="00FE20A1" w:rsidRDefault="00405AEE">
            <w:pPr>
              <w:pStyle w:val="-Bullets"/>
              <w:numPr>
                <w:ilvl w:val="0"/>
                <w:numId w:val="9"/>
              </w:numPr>
              <w:ind w:leftChars="0" w:left="720" w:hanging="360"/>
              <w:jc w:val="both"/>
              <w:rPr>
                <w:rFonts w:ascii="Times New Roman" w:hAnsi="Times New Roman"/>
                <w:b/>
                <w:bCs/>
                <w:i/>
                <w:iCs/>
                <w:szCs w:val="20"/>
              </w:rPr>
            </w:pPr>
            <w:r>
              <w:rPr>
                <w:rFonts w:ascii="Times New Roman" w:hAnsi="Times New Roman"/>
                <w:szCs w:val="20"/>
              </w:rPr>
              <w:t>If DFT-S-OFDM is indicated, UE applies type 1 resource allocation.</w:t>
            </w:r>
          </w:p>
          <w:p w:rsidR="00FE20A1" w:rsidRDefault="00405AEE">
            <w:pPr>
              <w:pStyle w:val="-Bullets"/>
              <w:numPr>
                <w:ilvl w:val="0"/>
                <w:numId w:val="9"/>
              </w:numPr>
              <w:ind w:leftChars="0" w:left="720" w:hanging="360"/>
              <w:jc w:val="both"/>
              <w:rPr>
                <w:rFonts w:ascii="Times New Roman" w:hAnsi="Times New Roman"/>
                <w:szCs w:val="20"/>
              </w:rPr>
            </w:pPr>
            <w:r>
              <w:rPr>
                <w:rFonts w:ascii="Times New Roman" w:hAnsi="Times New Roman"/>
                <w:szCs w:val="20"/>
              </w:rPr>
              <w:t xml:space="preserve">If CP-OFDM is indicated, UE applies resource allocation according to </w:t>
            </w:r>
            <w:r>
              <w:rPr>
                <w:rFonts w:ascii="Times New Roman" w:hAnsi="Times New Roman"/>
                <w:i/>
                <w:iCs/>
                <w:szCs w:val="20"/>
              </w:rPr>
              <w:t>resourceAllocation</w:t>
            </w:r>
            <w:r>
              <w:rPr>
                <w:rFonts w:ascii="Times New Roman" w:hAnsi="Times New Roman"/>
                <w:szCs w:val="20"/>
              </w:rPr>
              <w:t xml:space="preserve"> IE.</w:t>
            </w:r>
          </w:p>
          <w:p w:rsidR="00FE20A1" w:rsidRDefault="00405AEE">
            <w:pPr>
              <w:pStyle w:val="-Bullets"/>
              <w:numPr>
                <w:ilvl w:val="0"/>
                <w:numId w:val="9"/>
              </w:numPr>
              <w:ind w:leftChars="0" w:left="720" w:hanging="36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r>
              <w:rPr>
                <w:rFonts w:ascii="Times New Roman" w:hAnsi="Times New Roman"/>
                <w:i/>
                <w:iCs/>
                <w:szCs w:val="20"/>
              </w:rPr>
              <w:t>resourceAllocation</w:t>
            </w:r>
            <w:r>
              <w:rPr>
                <w:rFonts w:ascii="Times New Roman" w:hAnsi="Times New Roman"/>
                <w:szCs w:val="20"/>
              </w:rPr>
              <w:t xml:space="preserve"> IE.</w:t>
            </w:r>
          </w:p>
          <w:p w:rsidR="00FE20A1" w:rsidRDefault="00FE20A1"/>
          <w:p w:rsidR="00FE20A1" w:rsidRDefault="00405AEE">
            <w:pPr>
              <w:rPr>
                <w:highlight w:val="green"/>
              </w:rPr>
            </w:pPr>
            <w:r>
              <w:rPr>
                <w:b/>
                <w:bCs/>
                <w:highlight w:val="green"/>
              </w:rPr>
              <w:t>Agreement</w:t>
            </w:r>
          </w:p>
          <w:p w:rsidR="00FE20A1" w:rsidRDefault="00405AEE">
            <w:r>
              <w:t>For PUSCH scheduled by DCI format 0_1/0_2 with dynamic waveform switching indication field configured, downselect between following options:</w:t>
            </w:r>
          </w:p>
          <w:p w:rsidR="00FE20A1" w:rsidRDefault="00405AEE">
            <w:pPr>
              <w:numPr>
                <w:ilvl w:val="0"/>
                <w:numId w:val="11"/>
              </w:numPr>
              <w:snapToGrid/>
              <w:spacing w:after="0"/>
              <w:ind w:left="426"/>
              <w:jc w:val="left"/>
            </w:pPr>
            <w:r>
              <w:t>Option 1 (configuration restriction with error case handling):</w:t>
            </w:r>
          </w:p>
          <w:p w:rsidR="00FE20A1" w:rsidRDefault="00405AEE">
            <w:pPr>
              <w:pStyle w:val="-Bullets"/>
              <w:numPr>
                <w:ilvl w:val="0"/>
                <w:numId w:val="9"/>
              </w:numPr>
              <w:ind w:leftChars="0"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rsidR="00FE20A1" w:rsidRDefault="00FE20A1">
            <w:pPr>
              <w:ind w:left="360"/>
            </w:pPr>
          </w:p>
          <w:p w:rsidR="00FE20A1" w:rsidRDefault="00405AEE">
            <w:pPr>
              <w:numPr>
                <w:ilvl w:val="0"/>
                <w:numId w:val="11"/>
              </w:numPr>
              <w:snapToGrid/>
              <w:spacing w:after="0"/>
              <w:ind w:left="426"/>
              <w:jc w:val="left"/>
            </w:pPr>
            <w:r>
              <w:t xml:space="preserve">Option 2 (UE only uses </w:t>
            </w:r>
            <w:r>
              <w:rPr>
                <w:i/>
                <w:iCs/>
              </w:rPr>
              <w:t>dmrs-Type</w:t>
            </w:r>
            <w:r>
              <w:t xml:space="preserve"> if CP-OFDM is indicated):</w:t>
            </w:r>
          </w:p>
          <w:p w:rsidR="00FE20A1" w:rsidRDefault="00405AEE">
            <w:pPr>
              <w:pStyle w:val="-Bullets"/>
              <w:numPr>
                <w:ilvl w:val="0"/>
                <w:numId w:val="9"/>
              </w:numPr>
              <w:ind w:leftChars="0" w:left="720" w:hanging="360"/>
              <w:jc w:val="both"/>
            </w:pPr>
            <w:r>
              <w:rPr>
                <w:rFonts w:ascii="Times New Roman" w:hAnsi="Times New Roman"/>
                <w:szCs w:val="20"/>
              </w:rPr>
              <w:t>If DFT-S-OFDM is indicated, UE applies DMRS type 1.</w:t>
            </w:r>
          </w:p>
          <w:p w:rsidR="00FE20A1" w:rsidRDefault="00405AEE">
            <w:pPr>
              <w:pStyle w:val="-Bullets"/>
              <w:numPr>
                <w:ilvl w:val="0"/>
                <w:numId w:val="9"/>
              </w:numPr>
              <w:ind w:leftChars="0" w:left="720" w:hanging="360"/>
              <w:jc w:val="both"/>
            </w:pPr>
            <w:r>
              <w:rPr>
                <w:rFonts w:ascii="Times New Roman" w:hAnsi="Times New Roman"/>
                <w:szCs w:val="20"/>
              </w:rPr>
              <w:t xml:space="preserve">If CP-OFDM is indicated, UE applies DMRS type according to </w:t>
            </w:r>
            <w:r>
              <w:rPr>
                <w:rFonts w:ascii="Times New Roman" w:hAnsi="Times New Roman"/>
                <w:i/>
                <w:iCs/>
                <w:szCs w:val="20"/>
                <w:lang w:eastAsia="ko-KR"/>
              </w:rPr>
              <w:t>dmrs-Type</w:t>
            </w:r>
            <w:r>
              <w:rPr>
                <w:rFonts w:ascii="Times New Roman" w:hAnsi="Times New Roman"/>
                <w:szCs w:val="20"/>
                <w:lang w:eastAsia="ko-KR"/>
              </w:rPr>
              <w:t>.</w:t>
            </w:r>
          </w:p>
        </w:tc>
      </w:tr>
    </w:tbl>
    <w:p w:rsidR="00FE20A1" w:rsidRDefault="00FE20A1"/>
    <w:p w:rsidR="00FE20A1" w:rsidRDefault="00405AEE">
      <w:r>
        <w:rPr>
          <w:rFonts w:hint="eastAsia"/>
        </w:rPr>
        <w:t>T</w:t>
      </w:r>
      <w:r>
        <w:t xml:space="preserve">he down selection between Option 1 and Option 2 is needed. </w:t>
      </w:r>
    </w:p>
    <w:p w:rsidR="00FE20A1" w:rsidRDefault="00405AEE">
      <w:pPr>
        <w:rPr>
          <w:b/>
        </w:rPr>
      </w:pPr>
      <w:r>
        <w:rPr>
          <w:b/>
        </w:rPr>
        <w:t>FDRA type handling:</w:t>
      </w:r>
    </w:p>
    <w:p w:rsidR="00FE20A1" w:rsidRDefault="00405AEE">
      <w:r>
        <w:t xml:space="preserve">Option 1 is preferred as the error case handing on configuration restriction which has no specification impact and only gNB implementation issue. In the legacy RRC configured waveform scenario, if DFT-S-OFDM is </w:t>
      </w:r>
      <w:r>
        <w:rPr>
          <w:rFonts w:hint="eastAsia"/>
        </w:rPr>
        <w:t>configured</w:t>
      </w:r>
      <w:r>
        <w:t xml:space="preserve">, UE does not expect </w:t>
      </w:r>
      <w:r>
        <w:rPr>
          <w:i/>
          <w:iCs/>
        </w:rPr>
        <w:t>resourceAllocation</w:t>
      </w:r>
      <w:r>
        <w:t xml:space="preserve"> set to </w:t>
      </w:r>
      <w:r>
        <w:rPr>
          <w:i/>
          <w:iCs/>
        </w:rPr>
        <w:t xml:space="preserve">resourceAllocationType0 </w:t>
      </w:r>
      <w:r>
        <w:rPr>
          <w:iCs/>
        </w:rPr>
        <w:t>either</w:t>
      </w:r>
      <w:r>
        <w:t xml:space="preserve">. The </w:t>
      </w:r>
      <w:r>
        <w:rPr>
          <w:rFonts w:hint="eastAsia"/>
        </w:rPr>
        <w:t xml:space="preserve">configuration </w:t>
      </w:r>
      <w:r>
        <w:t xml:space="preserve">restriction is acceptable, as we </w:t>
      </w:r>
      <w:r>
        <w:lastRenderedPageBreak/>
        <w:t xml:space="preserve">have accepted the restriction in RRC configured waveform case. So it is nature to treat this issue as an error case. From gNB implementation perspective, if dynamic waveform switching is enabled, it is encouraged the gNB to set the </w:t>
      </w:r>
      <w:r>
        <w:rPr>
          <w:i/>
          <w:iCs/>
        </w:rPr>
        <w:t>resourceAllocation</w:t>
      </w:r>
      <w:r>
        <w:t xml:space="preserve"> to </w:t>
      </w:r>
      <w:r>
        <w:rPr>
          <w:i/>
          <w:iCs/>
        </w:rPr>
        <w:t>dynamicSwitch</w:t>
      </w:r>
      <w:r>
        <w:rPr>
          <w:iCs/>
        </w:rPr>
        <w:t xml:space="preserve"> in order to flexibly select the type 0 or type 1 of </w:t>
      </w:r>
      <w:r>
        <w:rPr>
          <w:i/>
          <w:iCs/>
        </w:rPr>
        <w:t xml:space="preserve">resourceAllocation </w:t>
      </w:r>
      <w:r>
        <w:rPr>
          <w:iCs/>
        </w:rPr>
        <w:t xml:space="preserve">according to the indication of waveform. </w:t>
      </w:r>
    </w:p>
    <w:p w:rsidR="00FE20A1" w:rsidRDefault="00405AEE">
      <w:r>
        <w:t>It sounds weird that Option 2 changes the normal UE behavior, i.e., UE applies type 1 resource allocation irrespective the configured resource allocation type. More specification impacts are predicted for Option 2.</w:t>
      </w:r>
    </w:p>
    <w:p w:rsidR="00FE20A1" w:rsidRDefault="00405AEE">
      <w:r>
        <w:t>To simply finish this topic, Option 1 is preferred.</w:t>
      </w:r>
    </w:p>
    <w:p w:rsidR="00FE20A1" w:rsidRDefault="00405AEE">
      <w:pPr>
        <w:rPr>
          <w:i/>
          <w:iCs/>
        </w:rPr>
      </w:pPr>
      <w:r>
        <w:rPr>
          <w:rFonts w:hint="eastAsia"/>
          <w:b/>
          <w:i/>
        </w:rPr>
        <w:t>P</w:t>
      </w:r>
      <w:r>
        <w:rPr>
          <w:b/>
          <w:i/>
        </w:rPr>
        <w:t>roposal 5:</w:t>
      </w:r>
      <w:r>
        <w:rPr>
          <w:i/>
          <w:iCs/>
        </w:rPr>
        <w:t xml:space="preserve"> </w:t>
      </w:r>
      <w:r>
        <w:rPr>
          <w:i/>
        </w:rPr>
        <w:t>Configuration restriction with error case handling</w:t>
      </w:r>
      <w:r>
        <w:rPr>
          <w:rFonts w:hint="eastAsia"/>
          <w:i/>
          <w:iCs/>
        </w:rPr>
        <w:t>,</w:t>
      </w:r>
      <w:r>
        <w:rPr>
          <w:i/>
          <w:iCs/>
        </w:rPr>
        <w:t xml:space="preserve"> i.e., Option 1, is preferred for handling </w:t>
      </w:r>
      <w:r>
        <w:rPr>
          <w:i/>
        </w:rPr>
        <w:t>FDRA type</w:t>
      </w:r>
      <w:r>
        <w:rPr>
          <w:rFonts w:hint="eastAsia"/>
          <w:i/>
        </w:rPr>
        <w:t xml:space="preserve"> issue</w:t>
      </w:r>
      <w:r>
        <w:rPr>
          <w:i/>
        </w:rPr>
        <w:t>.</w:t>
      </w:r>
    </w:p>
    <w:p w:rsidR="00FE20A1" w:rsidRDefault="00FE20A1"/>
    <w:p w:rsidR="00FE20A1" w:rsidRDefault="00405AEE">
      <w:pPr>
        <w:rPr>
          <w:b/>
        </w:rPr>
      </w:pPr>
      <w:r>
        <w:rPr>
          <w:rFonts w:hint="eastAsia"/>
          <w:b/>
        </w:rPr>
        <w:t>D</w:t>
      </w:r>
      <w:r>
        <w:rPr>
          <w:b/>
        </w:rPr>
        <w:t>MRS type handling:</w:t>
      </w:r>
    </w:p>
    <w:p w:rsidR="00FE20A1" w:rsidRDefault="00405AEE">
      <w:r>
        <w:rPr>
          <w:rFonts w:hint="eastAsia"/>
        </w:rPr>
        <w:t>T</w:t>
      </w:r>
      <w:r>
        <w:t>he main difference between DMRS type 1 and type 2 is the number of antenna ports supported. DMRS type 1 supports less antenna ports than DMRS type 2. DMRS type 2 is more helpful to support MU-MIMO which is aiming to improve the cell throughput. Considering the typical target of dynamic waveform switching is to improve the coverage but not improving the UL throughput directly, DMRS type 2 is rarely used in scenario with coverage limitation. The restriction on not using DMRS type 2 with CP-OFDM is acceptable. Then Option 1 is also preferred for DMRS type handling when dynamic waveform switching is enabled.</w:t>
      </w:r>
    </w:p>
    <w:p w:rsidR="00FE20A1" w:rsidRDefault="00405AEE">
      <w:pPr>
        <w:rPr>
          <w:i/>
          <w:iCs/>
        </w:rPr>
      </w:pPr>
      <w:r>
        <w:rPr>
          <w:rFonts w:hint="eastAsia"/>
          <w:b/>
          <w:i/>
        </w:rPr>
        <w:t>P</w:t>
      </w:r>
      <w:r>
        <w:rPr>
          <w:b/>
          <w:i/>
        </w:rPr>
        <w:t>roposal 6:</w:t>
      </w:r>
      <w:r>
        <w:rPr>
          <w:i/>
          <w:iCs/>
        </w:rPr>
        <w:t xml:space="preserve"> </w:t>
      </w:r>
      <w:r>
        <w:rPr>
          <w:i/>
        </w:rPr>
        <w:t>Configuration restriction with error case handling</w:t>
      </w:r>
      <w:r w:rsidR="00162D88">
        <w:rPr>
          <w:i/>
          <w:iCs/>
        </w:rPr>
        <w:t xml:space="preserve">, </w:t>
      </w:r>
      <w:r>
        <w:rPr>
          <w:i/>
          <w:iCs/>
        </w:rPr>
        <w:t xml:space="preserve">i.e., Option 1, is preferred for handling </w:t>
      </w:r>
      <w:r>
        <w:rPr>
          <w:i/>
        </w:rPr>
        <w:t>DMRS type</w:t>
      </w:r>
      <w:r>
        <w:rPr>
          <w:rFonts w:hint="eastAsia"/>
          <w:i/>
        </w:rPr>
        <w:t xml:space="preserve"> issue</w:t>
      </w:r>
      <w:r>
        <w:rPr>
          <w:i/>
        </w:rPr>
        <w:t>.</w:t>
      </w:r>
    </w:p>
    <w:p w:rsidR="00FE20A1" w:rsidRDefault="00FE20A1"/>
    <w:p w:rsidR="00FE20A1" w:rsidRDefault="00405AEE">
      <w:r>
        <w:rPr>
          <w:rFonts w:hint="eastAsia"/>
        </w:rPr>
        <w:t>I</w:t>
      </w:r>
      <w:r>
        <w:t>f no any consensus can be achieved on the FDRA type and DMRS type handling, it means no specification impact would be considered and Option 1 is assumed for this situation by default.</w:t>
      </w:r>
    </w:p>
    <w:p w:rsidR="00FE20A1" w:rsidRDefault="00405AEE">
      <w:pPr>
        <w:rPr>
          <w:i/>
        </w:rPr>
      </w:pPr>
      <w:r>
        <w:rPr>
          <w:rFonts w:hint="eastAsia"/>
          <w:b/>
          <w:i/>
        </w:rPr>
        <w:t>O</w:t>
      </w:r>
      <w:r>
        <w:rPr>
          <w:b/>
          <w:i/>
        </w:rPr>
        <w:t>bservation 1:</w:t>
      </w:r>
      <w:r>
        <w:rPr>
          <w:i/>
        </w:rPr>
        <w:t xml:space="preserve"> </w:t>
      </w:r>
      <w:r>
        <w:rPr>
          <w:rFonts w:hint="eastAsia"/>
          <w:i/>
        </w:rPr>
        <w:t>I</w:t>
      </w:r>
      <w:r>
        <w:rPr>
          <w:i/>
        </w:rPr>
        <w:t>f no any consensus can be achieved on the FDRA type and DMRS type handling, Option 1 is assumed by default.</w:t>
      </w:r>
    </w:p>
    <w:p w:rsidR="00FE20A1" w:rsidRDefault="00FE20A1"/>
    <w:p w:rsidR="00FE20A1" w:rsidRDefault="00405AEE">
      <w:pPr>
        <w:pStyle w:val="2"/>
      </w:pPr>
      <w:r>
        <w:t>Waveform of msg3 PUSCH and retransmission</w:t>
      </w:r>
    </w:p>
    <w:p w:rsidR="00FE20A1" w:rsidRDefault="00405AEE">
      <w:r>
        <w:rPr>
          <w:rFonts w:hint="eastAsia"/>
        </w:rPr>
        <w:t>I</w:t>
      </w:r>
      <w:r>
        <w:t>n previous meeting, there are agreements on the applicability of dynamic waveform switching on the PUSCH scheduled by DCI format 0_1 and 0_2. Some other types of PUSCHs are still open, such as:</w:t>
      </w:r>
    </w:p>
    <w:p w:rsidR="00FE20A1" w:rsidRDefault="00405AEE">
      <w:pPr>
        <w:pStyle w:val="ae"/>
        <w:numPr>
          <w:ilvl w:val="0"/>
          <w:numId w:val="12"/>
        </w:numPr>
        <w:rPr>
          <w:rFonts w:eastAsiaTheme="minorEastAsia"/>
        </w:rPr>
      </w:pPr>
      <w:r>
        <w:t xml:space="preserve">PUSCH scheduled by RAR UL grant, including </w:t>
      </w:r>
      <w:r>
        <w:rPr>
          <w:rFonts w:eastAsiaTheme="minorEastAsia"/>
        </w:rPr>
        <w:t>Msg3 PUSCH with/without repetition</w:t>
      </w:r>
    </w:p>
    <w:p w:rsidR="00FE20A1" w:rsidRDefault="00405AEE">
      <w:pPr>
        <w:pStyle w:val="ae"/>
        <w:numPr>
          <w:ilvl w:val="0"/>
          <w:numId w:val="12"/>
        </w:numPr>
      </w:pPr>
      <w:r>
        <w:t>PUSCH scheduled by DCI format 0_0 with CRC scrambled by TC-RNTI, i.e., r</w:t>
      </w:r>
      <w:r>
        <w:rPr>
          <w:rFonts w:hint="eastAsia"/>
        </w:rPr>
        <w:t xml:space="preserve">etransmission of </w:t>
      </w:r>
      <w:r>
        <w:t>M</w:t>
      </w:r>
      <w:r>
        <w:rPr>
          <w:rFonts w:hint="eastAsia"/>
        </w:rPr>
        <w:t>sg3</w:t>
      </w:r>
      <w:r>
        <w:t xml:space="preserve"> PUSCH</w:t>
      </w:r>
    </w:p>
    <w:p w:rsidR="00FE20A1" w:rsidRDefault="00405AEE">
      <w:pPr>
        <w:rPr>
          <w:rFonts w:eastAsiaTheme="minorEastAsia"/>
        </w:rPr>
      </w:pPr>
      <w:r>
        <w:t>The PUSCH mentioned above, may not need dynamic waveform switching indicated by DCI. But only some simple predefined rules can be specified on the determination of waveform of r</w:t>
      </w:r>
      <w:r>
        <w:rPr>
          <w:rFonts w:hint="eastAsia"/>
        </w:rPr>
        <w:t xml:space="preserve">etransmission of </w:t>
      </w:r>
      <w:r>
        <w:t>M</w:t>
      </w:r>
      <w:r>
        <w:rPr>
          <w:rFonts w:hint="eastAsia"/>
        </w:rPr>
        <w:t>sg3</w:t>
      </w:r>
      <w:r>
        <w:t xml:space="preserve"> PUSCH and </w:t>
      </w:r>
      <w:r>
        <w:rPr>
          <w:rFonts w:eastAsiaTheme="minorEastAsia"/>
        </w:rPr>
        <w:t>Msg3 PUSCH with repetition.</w:t>
      </w:r>
    </w:p>
    <w:p w:rsidR="00FE20A1" w:rsidRDefault="00405AEE">
      <w:pPr>
        <w:pStyle w:val="3"/>
        <w:snapToGrid/>
        <w:spacing w:after="180"/>
        <w:jc w:val="left"/>
      </w:pPr>
      <w:r>
        <w:t>PUSCH scheduled by RAR UL grant</w:t>
      </w:r>
    </w:p>
    <w:p w:rsidR="00FE20A1" w:rsidRDefault="00405AEE">
      <w:pPr>
        <w:pStyle w:val="ListParagraph1"/>
        <w:snapToGrid w:val="0"/>
        <w:spacing w:afterLines="50"/>
        <w:ind w:left="0" w:firstLine="0"/>
        <w:jc w:val="left"/>
        <w:rPr>
          <w:rFonts w:eastAsiaTheme="minorEastAsia"/>
        </w:rPr>
      </w:pPr>
      <w:r>
        <w:rPr>
          <w:rFonts w:eastAsiaTheme="minorEastAsia" w:hint="eastAsia"/>
        </w:rPr>
        <w:t>T</w:t>
      </w:r>
      <w:r>
        <w:rPr>
          <w:rFonts w:eastAsiaTheme="minorEastAsia"/>
        </w:rPr>
        <w:t>he waveform of PUSCH scheduled by RAR UL grant is configured by RRC configuration “</w:t>
      </w:r>
      <w:r>
        <w:rPr>
          <w:i/>
          <w:lang w:eastAsia="sv-SE"/>
        </w:rPr>
        <w:t>msg3-transformPrecoder</w:t>
      </w:r>
      <w:r>
        <w:rPr>
          <w:rFonts w:eastAsiaTheme="minorEastAsia"/>
        </w:rPr>
        <w:t xml:space="preserve">”. For normal Msg3 without repetition, it seems no strong motivation to apply dynamic waveform switching. </w:t>
      </w:r>
    </w:p>
    <w:p w:rsidR="00FE20A1" w:rsidRDefault="00405AEE">
      <w:pPr>
        <w:pStyle w:val="ListParagraph1"/>
        <w:snapToGrid w:val="0"/>
        <w:spacing w:afterLines="50"/>
        <w:ind w:left="0" w:firstLine="0"/>
        <w:jc w:val="left"/>
        <w:rPr>
          <w:rFonts w:eastAsiaTheme="minorEastAsia"/>
          <w:i/>
        </w:rPr>
      </w:pPr>
      <w:r>
        <w:rPr>
          <w:rFonts w:hint="eastAsia"/>
          <w:b/>
          <w:i/>
        </w:rPr>
        <w:t>P</w:t>
      </w:r>
      <w:r>
        <w:rPr>
          <w:b/>
          <w:i/>
        </w:rPr>
        <w:t>roposal 7:</w:t>
      </w:r>
      <w:r>
        <w:rPr>
          <w:rFonts w:eastAsiaTheme="minorEastAsia"/>
          <w:i/>
        </w:rPr>
        <w:t xml:space="preserve"> For Msg3 </w:t>
      </w:r>
      <w:r>
        <w:rPr>
          <w:i/>
        </w:rPr>
        <w:t xml:space="preserve">PUSCH </w:t>
      </w:r>
      <w:r w:rsidRPr="000C6115">
        <w:rPr>
          <w:rFonts w:eastAsiaTheme="minorEastAsia"/>
          <w:bCs/>
          <w:i/>
        </w:rPr>
        <w:t>without repetitions</w:t>
      </w:r>
      <w:r>
        <w:rPr>
          <w:i/>
        </w:rPr>
        <w:t xml:space="preserve"> which is scheduled by RAR UL grant, </w:t>
      </w:r>
      <w:r>
        <w:rPr>
          <w:rFonts w:eastAsiaTheme="minorEastAsia"/>
          <w:i/>
        </w:rPr>
        <w:t xml:space="preserve">dynamic waveform switching is not applicable. </w:t>
      </w:r>
    </w:p>
    <w:p w:rsidR="00FE20A1" w:rsidRDefault="00FE20A1">
      <w:pPr>
        <w:pStyle w:val="ListParagraph1"/>
        <w:snapToGrid w:val="0"/>
        <w:spacing w:afterLines="50"/>
        <w:ind w:left="0" w:firstLine="0"/>
        <w:jc w:val="left"/>
        <w:rPr>
          <w:rFonts w:eastAsiaTheme="minorEastAsia"/>
          <w:i/>
        </w:rPr>
      </w:pPr>
    </w:p>
    <w:p w:rsidR="00FE20A1" w:rsidRDefault="00405AEE">
      <w:pPr>
        <w:pStyle w:val="ListParagraph1"/>
        <w:snapToGrid w:val="0"/>
        <w:spacing w:afterLines="50"/>
        <w:ind w:left="0" w:firstLine="0"/>
        <w:jc w:val="left"/>
        <w:rPr>
          <w:rFonts w:eastAsiaTheme="minorEastAsia"/>
        </w:rPr>
      </w:pPr>
      <w:r>
        <w:rPr>
          <w:rFonts w:eastAsiaTheme="minorEastAsia"/>
        </w:rPr>
        <w:t xml:space="preserve">But for </w:t>
      </w:r>
      <w:r>
        <w:rPr>
          <w:rFonts w:hint="eastAsia"/>
        </w:rPr>
        <w:t xml:space="preserve">Msg.3 PUSCH </w:t>
      </w:r>
      <w:r>
        <w:t>with r</w:t>
      </w:r>
      <w:r>
        <w:rPr>
          <w:rFonts w:hint="eastAsia"/>
        </w:rPr>
        <w:t>epetition</w:t>
      </w:r>
      <w:r>
        <w:t>s, as the intention of “</w:t>
      </w:r>
      <w:r>
        <w:rPr>
          <w:rFonts w:hint="eastAsia"/>
          <w:iCs/>
        </w:rPr>
        <w:t>DFT-s-OFDM</w:t>
      </w:r>
      <w:r>
        <w:t>” and “</w:t>
      </w:r>
      <w:r>
        <w:rPr>
          <w:rFonts w:hint="eastAsia"/>
        </w:rPr>
        <w:t>Msg3 PUSCH repetition</w:t>
      </w:r>
      <w:r>
        <w:t>” are both for coverage enhancement, the coupling between the “</w:t>
      </w:r>
      <w:r>
        <w:rPr>
          <w:rFonts w:hint="eastAsia"/>
          <w:iCs/>
        </w:rPr>
        <w:t>DFT-s-OFDM</w:t>
      </w:r>
      <w:r>
        <w:t xml:space="preserve">” waveform and the </w:t>
      </w:r>
      <w:r>
        <w:rPr>
          <w:rFonts w:hint="eastAsia"/>
        </w:rPr>
        <w:t>Msg3 PUSCH repetition</w:t>
      </w:r>
      <w:r>
        <w:t xml:space="preserve"> is valid. A simple way is that if </w:t>
      </w:r>
      <w:r>
        <w:rPr>
          <w:rFonts w:hint="eastAsia"/>
        </w:rPr>
        <w:t>the number of Msg3 PUSCH repetitions</w:t>
      </w:r>
      <w:r>
        <w:t xml:space="preserve"> </w:t>
      </w:r>
      <w:r>
        <w:rPr>
          <w:rFonts w:hint="eastAsia"/>
        </w:rPr>
        <w:t>is larger than</w:t>
      </w:r>
      <w:r>
        <w:t xml:space="preserve"> 1, UE can ignore the </w:t>
      </w:r>
      <w:r>
        <w:rPr>
          <w:rFonts w:eastAsiaTheme="minorEastAsia"/>
        </w:rPr>
        <w:t>RRC configuration “</w:t>
      </w:r>
      <w:r>
        <w:rPr>
          <w:i/>
          <w:lang w:eastAsia="sv-SE"/>
        </w:rPr>
        <w:t>msg3-transformPrecoder</w:t>
      </w:r>
      <w:r>
        <w:rPr>
          <w:rFonts w:eastAsiaTheme="minorEastAsia"/>
        </w:rPr>
        <w:t xml:space="preserve">” and set waveform as </w:t>
      </w:r>
      <w:r>
        <w:t>“</w:t>
      </w:r>
      <w:r>
        <w:rPr>
          <w:rFonts w:hint="eastAsia"/>
          <w:iCs/>
        </w:rPr>
        <w:t>DFT-s-OFDM</w:t>
      </w:r>
      <w:r>
        <w:t xml:space="preserve">” by itself. This principle can be predefined by specification but no need to indicate </w:t>
      </w:r>
      <w:r>
        <w:rPr>
          <w:rFonts w:eastAsiaTheme="minorEastAsia"/>
        </w:rPr>
        <w:t>dynamic waveform switching in a DCI.</w:t>
      </w:r>
    </w:p>
    <w:p w:rsidR="00FE20A1" w:rsidRDefault="00405AEE">
      <w:r>
        <w:rPr>
          <w:rFonts w:hint="eastAsia"/>
        </w:rPr>
        <w:t>T</w:t>
      </w:r>
      <w:r>
        <w:t xml:space="preserve">he main question is gNB has no knowledge about the UE capability of dynamic waveform switching in initial access stage, and when UE directly set waveform of msg3 PUSCH repetition as “DFT-s-OFDM”, gNB may has different understanding on the waveform of received msg3 PUSCH repetition. As multiple PRACH transmissions and dynamic waveform switching are both intended to enhance the coverage in Rel-18, the coupling between multiple PRACH transmission and dynamic waveform switching can be enabled. When UE transmits multiple PRACH transmissions, it is nature to enable the function of dynamic waveform switching in the same time for msg3 PUSCH repetition. </w:t>
      </w:r>
    </w:p>
    <w:p w:rsidR="00FE20A1" w:rsidRDefault="00405AEE">
      <w:pPr>
        <w:rPr>
          <w:rFonts w:eastAsia="Calibri"/>
          <w:i/>
          <w:szCs w:val="22"/>
        </w:rPr>
      </w:pPr>
      <w:r>
        <w:rPr>
          <w:rFonts w:hint="eastAsia"/>
          <w:b/>
          <w:i/>
        </w:rPr>
        <w:lastRenderedPageBreak/>
        <w:t>P</w:t>
      </w:r>
      <w:r>
        <w:rPr>
          <w:b/>
          <w:i/>
        </w:rPr>
        <w:t>roposal 8:</w:t>
      </w:r>
      <w:r>
        <w:rPr>
          <w:rFonts w:eastAsiaTheme="minorEastAsia"/>
          <w:i/>
        </w:rPr>
        <w:t xml:space="preserve"> </w:t>
      </w:r>
      <w:r>
        <w:rPr>
          <w:rFonts w:eastAsia="Calibri"/>
          <w:i/>
          <w:szCs w:val="22"/>
        </w:rPr>
        <w:t xml:space="preserve">UE </w:t>
      </w:r>
      <w:r>
        <w:rPr>
          <w:i/>
        </w:rPr>
        <w:t xml:space="preserve">can ignore the </w:t>
      </w:r>
      <w:r>
        <w:rPr>
          <w:rFonts w:eastAsiaTheme="minorEastAsia"/>
          <w:i/>
        </w:rPr>
        <w:t>RRC configuration “</w:t>
      </w:r>
      <w:r>
        <w:rPr>
          <w:i/>
          <w:lang w:eastAsia="sv-SE"/>
        </w:rPr>
        <w:t>msg3-transformPrecoder</w:t>
      </w:r>
      <w:r>
        <w:rPr>
          <w:rFonts w:eastAsiaTheme="minorEastAsia"/>
          <w:i/>
        </w:rPr>
        <w:t xml:space="preserve">” and </w:t>
      </w:r>
      <w:r>
        <w:rPr>
          <w:rFonts w:eastAsia="Calibri"/>
          <w:i/>
          <w:szCs w:val="22"/>
        </w:rPr>
        <w:t>enable transform precoding for PUSCH scheduled by RAR</w:t>
      </w:r>
      <w:r>
        <w:rPr>
          <w:rFonts w:hint="eastAsia"/>
          <w:i/>
          <w:szCs w:val="22"/>
        </w:rPr>
        <w:t xml:space="preserve"> UL grant</w:t>
      </w:r>
      <w:r>
        <w:rPr>
          <w:rFonts w:eastAsia="Calibri"/>
          <w:i/>
          <w:szCs w:val="22"/>
        </w:rPr>
        <w:t xml:space="preserve"> if multiple PRACH transmissions is applied in RACH procedure.</w:t>
      </w:r>
    </w:p>
    <w:p w:rsidR="00FE20A1" w:rsidRDefault="00FE20A1">
      <w:pPr>
        <w:rPr>
          <w:rFonts w:eastAsia="Calibri"/>
          <w:i/>
          <w:szCs w:val="22"/>
        </w:rPr>
      </w:pPr>
    </w:p>
    <w:p w:rsidR="00FE20A1" w:rsidRDefault="00405AEE">
      <w:pPr>
        <w:pStyle w:val="3"/>
        <w:snapToGrid/>
        <w:spacing w:after="180"/>
        <w:jc w:val="left"/>
      </w:pPr>
      <w:r>
        <w:rPr>
          <w:rFonts w:hint="eastAsia"/>
        </w:rPr>
        <w:t>DCI format 0_0 with CRC scrambled by TC-RNTI</w:t>
      </w:r>
    </w:p>
    <w:p w:rsidR="00FE20A1" w:rsidRDefault="00405AEE">
      <w:pPr>
        <w:spacing w:afterLines="50"/>
        <w:rPr>
          <w:rFonts w:eastAsiaTheme="minorEastAsia"/>
        </w:rPr>
      </w:pPr>
      <w:r>
        <w:rPr>
          <w:rFonts w:hint="eastAsia"/>
        </w:rPr>
        <w:t>I</w:t>
      </w:r>
      <w:r>
        <w:t>n current specification, waveform of r</w:t>
      </w:r>
      <w:r>
        <w:rPr>
          <w:rFonts w:hint="eastAsia"/>
        </w:rPr>
        <w:t xml:space="preserve">etransmission of </w:t>
      </w:r>
      <w:r>
        <w:t>M</w:t>
      </w:r>
      <w:r>
        <w:rPr>
          <w:rFonts w:hint="eastAsia"/>
        </w:rPr>
        <w:t>sg3</w:t>
      </w:r>
      <w:r>
        <w:t xml:space="preserve"> scheduled by DCI format 0_0 follows the configuration of </w:t>
      </w:r>
      <w:r>
        <w:rPr>
          <w:rFonts w:eastAsiaTheme="minorEastAsia"/>
        </w:rPr>
        <w:t>“</w:t>
      </w:r>
      <w:r>
        <w:rPr>
          <w:i/>
          <w:szCs w:val="22"/>
          <w:lang w:eastAsia="sv-SE"/>
        </w:rPr>
        <w:t>msg3-transformPrecoder</w:t>
      </w:r>
      <w:r>
        <w:rPr>
          <w:rFonts w:eastAsiaTheme="minorEastAsia"/>
        </w:rPr>
        <w:t xml:space="preserve">”. It means the waveform of </w:t>
      </w:r>
      <w:r>
        <w:t>r</w:t>
      </w:r>
      <w:r>
        <w:rPr>
          <w:rFonts w:hint="eastAsia"/>
        </w:rPr>
        <w:t xml:space="preserve">etransmission of </w:t>
      </w:r>
      <w:r>
        <w:t>M</w:t>
      </w:r>
      <w:r>
        <w:rPr>
          <w:rFonts w:hint="eastAsia"/>
        </w:rPr>
        <w:t>sg3</w:t>
      </w:r>
      <w:r>
        <w:t xml:space="preserve"> is the same as th</w:t>
      </w:r>
      <w:r>
        <w:rPr>
          <w:rFonts w:hint="eastAsia"/>
        </w:rPr>
        <w:t>at of initial transmission</w:t>
      </w:r>
      <w:r>
        <w:t xml:space="preserve"> of Msg3</w:t>
      </w:r>
      <w:r>
        <w:rPr>
          <w:rFonts w:hint="eastAsia"/>
        </w:rPr>
        <w:t>, i.</w:t>
      </w:r>
      <w:r>
        <w:t>e</w:t>
      </w:r>
      <w:r>
        <w:rPr>
          <w:rFonts w:hint="eastAsia"/>
        </w:rPr>
        <w:t>.,</w:t>
      </w:r>
      <w:r>
        <w:t xml:space="preserve"> PUSCH scheduled by RAR UL grant</w:t>
      </w:r>
      <w:r>
        <w:rPr>
          <w:rFonts w:hint="eastAsia"/>
        </w:rPr>
        <w:t xml:space="preserve">, which is also determined according to </w:t>
      </w:r>
      <w:r>
        <w:t xml:space="preserve">the configuration of </w:t>
      </w:r>
      <w:r>
        <w:rPr>
          <w:rFonts w:eastAsiaTheme="minorEastAsia"/>
        </w:rPr>
        <w:t>“</w:t>
      </w:r>
      <w:r>
        <w:rPr>
          <w:i/>
          <w:szCs w:val="22"/>
          <w:lang w:eastAsia="sv-SE"/>
        </w:rPr>
        <w:t>msg3-transformPrecoder</w:t>
      </w:r>
      <w:r>
        <w:rPr>
          <w:rFonts w:eastAsiaTheme="minorEastAsia"/>
        </w:rPr>
        <w:t>”</w:t>
      </w:r>
      <w:r>
        <w:t xml:space="preserve">. </w:t>
      </w:r>
    </w:p>
    <w:tbl>
      <w:tblPr>
        <w:tblStyle w:val="aa"/>
        <w:tblW w:w="0" w:type="auto"/>
        <w:tblLook w:val="04A0" w:firstRow="1" w:lastRow="0" w:firstColumn="1" w:lastColumn="0" w:noHBand="0" w:noVBand="1"/>
      </w:tblPr>
      <w:tblGrid>
        <w:gridCol w:w="9628"/>
      </w:tblGrid>
      <w:tr w:rsidR="00FE20A1">
        <w:tc>
          <w:tcPr>
            <w:tcW w:w="9628" w:type="dxa"/>
          </w:tcPr>
          <w:p w:rsidR="00FE20A1" w:rsidRDefault="00405AEE">
            <w:pPr>
              <w:rPr>
                <w:color w:val="000000"/>
              </w:rPr>
            </w:pPr>
            <w:r>
              <w:rPr>
                <w:color w:val="000000"/>
              </w:rPr>
              <w:t xml:space="preserve">38.214 </w:t>
            </w:r>
            <w:r>
              <w:rPr>
                <w:color w:val="000000"/>
                <w:vertAlign w:val="superscript"/>
              </w:rPr>
              <w:t>[3]</w:t>
            </w:r>
          </w:p>
          <w:p w:rsidR="00FE20A1" w:rsidRDefault="00405AEE">
            <w:pPr>
              <w:rPr>
                <w:i/>
                <w:iCs/>
                <w:color w:val="000000"/>
                <w:highlight w:val="yellow"/>
              </w:rPr>
            </w:pPr>
            <w:r>
              <w:rPr>
                <w:color w:val="000000"/>
              </w:rPr>
              <w:t xml:space="preserve">For a PUSCH scheduled by RAR UL grant, or for a PUSCH scheduled by fallbackRAR UL grant, or for </w:t>
            </w:r>
            <w:r>
              <w:rPr>
                <w:color w:val="000000"/>
                <w:highlight w:val="yellow"/>
              </w:rPr>
              <w:t>a PUSCH scheduled by DCI format 0_0 with CRC scrambled by TC-RNTI</w:t>
            </w:r>
            <w:r>
              <w:rPr>
                <w:color w:val="000000"/>
              </w:rPr>
              <w:t xml:space="preserve">, </w:t>
            </w:r>
            <w:bookmarkStart w:id="2" w:name="_Hlk498091854"/>
            <w:r>
              <w:rPr>
                <w:color w:val="000000"/>
              </w:rPr>
              <w:t xml:space="preserve">the UE shall consider the transform precoding either 'enabled' or 'disabled' according to the higher layer configured parameter </w:t>
            </w:r>
            <w:r>
              <w:rPr>
                <w:i/>
                <w:iCs/>
                <w:highlight w:val="yellow"/>
              </w:rPr>
              <w:t>msg3-transformPrecoder</w:t>
            </w:r>
            <w:r>
              <w:rPr>
                <w:i/>
                <w:iCs/>
                <w:color w:val="000000"/>
                <w:highlight w:val="yellow"/>
              </w:rPr>
              <w:t>.</w:t>
            </w:r>
            <w:bookmarkEnd w:id="2"/>
          </w:p>
          <w:p w:rsidR="00FE20A1" w:rsidRDefault="00405AEE">
            <w:pPr>
              <w:rPr>
                <w:color w:val="000000"/>
              </w:rPr>
            </w:pPr>
            <w:r>
              <w:rPr>
                <w:color w:val="000000"/>
              </w:rPr>
              <w:t xml:space="preserve">38.331 </w:t>
            </w:r>
            <w:r>
              <w:rPr>
                <w:color w:val="000000"/>
                <w:vertAlign w:val="superscript"/>
              </w:rPr>
              <w:t>[4]</w:t>
            </w:r>
          </w:p>
          <w:p w:rsidR="00FE20A1" w:rsidRDefault="00405AEE">
            <w:pPr>
              <w:pStyle w:val="TAL"/>
              <w:rPr>
                <w:rFonts w:ascii="Times New Roman" w:hAnsi="Times New Roman"/>
                <w:szCs w:val="22"/>
                <w:lang w:eastAsia="sv-SE"/>
              </w:rPr>
            </w:pPr>
            <w:r>
              <w:rPr>
                <w:rFonts w:ascii="Times New Roman" w:hAnsi="Times New Roman"/>
                <w:b/>
                <w:i/>
                <w:szCs w:val="22"/>
                <w:lang w:eastAsia="sv-SE"/>
              </w:rPr>
              <w:t>msg3-transformPrecoder</w:t>
            </w:r>
          </w:p>
          <w:p w:rsidR="00FE20A1" w:rsidRDefault="00405AEE">
            <w:pPr>
              <w:rPr>
                <w:i/>
                <w:iCs/>
                <w:color w:val="000000"/>
                <w:highlight w:val="yellow"/>
              </w:rPr>
            </w:pPr>
            <w:r>
              <w:rPr>
                <w:szCs w:val="22"/>
                <w:lang w:eastAsia="sv-SE"/>
              </w:rPr>
              <w:t>Enables the transform precoder for Msg3 transmission according to clause 6.1.3 of TS 38.214 [19]. If the field is absent, the UE disables the transformer precoder (see TS 38.213 [13], clause 8.3).</w:t>
            </w:r>
          </w:p>
        </w:tc>
      </w:tr>
    </w:tbl>
    <w:p w:rsidR="00FE20A1" w:rsidRDefault="00FE20A1">
      <w:pPr>
        <w:spacing w:afterLines="50"/>
      </w:pPr>
    </w:p>
    <w:p w:rsidR="00FE20A1" w:rsidRDefault="00405AEE">
      <w:pPr>
        <w:spacing w:afterLines="50"/>
      </w:pPr>
      <w:r>
        <w:t>In section 2.</w:t>
      </w:r>
      <w:r>
        <w:rPr>
          <w:rFonts w:hint="eastAsia"/>
        </w:rPr>
        <w:t>3</w:t>
      </w:r>
      <w:r>
        <w:t>.1, we propose UE can ignore the RRC configuration “</w:t>
      </w:r>
      <w:r>
        <w:rPr>
          <w:i/>
        </w:rPr>
        <w:t>msg3-transformPrecoder</w:t>
      </w:r>
      <w:r>
        <w:t>” and set waveform as “DFT-s-OFDM”, when the number of Msg3 PUSCH repetitions is larger than 1. It means the waveform</w:t>
      </w:r>
      <w:r>
        <w:rPr>
          <w:rFonts w:hint="eastAsia"/>
        </w:rPr>
        <w:t xml:space="preserve"> for </w:t>
      </w:r>
      <w:r>
        <w:t>M</w:t>
      </w:r>
      <w:r>
        <w:rPr>
          <w:rFonts w:hint="eastAsia"/>
        </w:rPr>
        <w:t xml:space="preserve">sg3 </w:t>
      </w:r>
      <w:r>
        <w:t xml:space="preserve">PUSCH </w:t>
      </w:r>
      <w:r>
        <w:rPr>
          <w:rFonts w:hint="eastAsia"/>
        </w:rPr>
        <w:t>initial transmission</w:t>
      </w:r>
      <w:r>
        <w:t xml:space="preserve"> with repetitions may be different with</w:t>
      </w:r>
      <w:r>
        <w:rPr>
          <w:rFonts w:hint="eastAsia"/>
        </w:rPr>
        <w:t xml:space="preserve"> </w:t>
      </w:r>
      <w:r>
        <w:t>RRC configuration. T</w:t>
      </w:r>
      <w:r>
        <w:rPr>
          <w:rFonts w:hint="eastAsia"/>
        </w:rPr>
        <w:t xml:space="preserve">he waveform of retransmission of </w:t>
      </w:r>
      <w:r>
        <w:t>M</w:t>
      </w:r>
      <w:r>
        <w:rPr>
          <w:rFonts w:hint="eastAsia"/>
        </w:rPr>
        <w:t>sg3</w:t>
      </w:r>
      <w:r>
        <w:t xml:space="preserve"> PUSCH</w:t>
      </w:r>
      <w:r>
        <w:rPr>
          <w:rFonts w:hint="eastAsia"/>
        </w:rPr>
        <w:t xml:space="preserve"> is </w:t>
      </w:r>
      <w:r>
        <w:t xml:space="preserve">better to be </w:t>
      </w:r>
      <w:r>
        <w:rPr>
          <w:rFonts w:hint="eastAsia"/>
        </w:rPr>
        <w:t xml:space="preserve">the same as that </w:t>
      </w:r>
      <w:r>
        <w:t xml:space="preserve">waveform </w:t>
      </w:r>
      <w:r>
        <w:rPr>
          <w:rFonts w:hint="eastAsia"/>
        </w:rPr>
        <w:t>of initial transmission, and there is no</w:t>
      </w:r>
      <w:r>
        <w:t xml:space="preserve"> need to add</w:t>
      </w:r>
      <w:r>
        <w:rPr>
          <w:rFonts w:hint="eastAsia"/>
        </w:rPr>
        <w:t xml:space="preserve"> explicit indication fi</w:t>
      </w:r>
      <w:r>
        <w:t>e</w:t>
      </w:r>
      <w:r>
        <w:rPr>
          <w:rFonts w:hint="eastAsia"/>
        </w:rPr>
        <w:t>ld for dynamic waveform switching in DCI format 0_0 with CRC scrambled by TC-RNTI.</w:t>
      </w:r>
    </w:p>
    <w:p w:rsidR="00FE20A1" w:rsidRDefault="00405AEE">
      <w:pPr>
        <w:pStyle w:val="ListParagraph1"/>
        <w:snapToGrid w:val="0"/>
        <w:spacing w:afterLines="50"/>
        <w:ind w:left="0" w:firstLine="0"/>
        <w:jc w:val="left"/>
        <w:rPr>
          <w:i/>
        </w:rPr>
      </w:pPr>
      <w:r>
        <w:rPr>
          <w:rFonts w:hint="eastAsia"/>
          <w:b/>
          <w:i/>
        </w:rPr>
        <w:t>P</w:t>
      </w:r>
      <w:r>
        <w:rPr>
          <w:b/>
          <w:i/>
        </w:rPr>
        <w:t>roposal 9:</w:t>
      </w:r>
      <w:r>
        <w:rPr>
          <w:rFonts w:eastAsiaTheme="minorEastAsia"/>
          <w:i/>
        </w:rPr>
        <w:t xml:space="preserve"> </w:t>
      </w:r>
      <w:r>
        <w:rPr>
          <w:i/>
        </w:rPr>
        <w:t>T</w:t>
      </w:r>
      <w:r>
        <w:rPr>
          <w:rFonts w:hint="eastAsia"/>
          <w:i/>
        </w:rPr>
        <w:t xml:space="preserve">he waveform of retransmission of </w:t>
      </w:r>
      <w:r>
        <w:rPr>
          <w:i/>
        </w:rPr>
        <w:t>M</w:t>
      </w:r>
      <w:r>
        <w:rPr>
          <w:rFonts w:hint="eastAsia"/>
          <w:i/>
        </w:rPr>
        <w:t>sg3</w:t>
      </w:r>
      <w:r>
        <w:rPr>
          <w:i/>
        </w:rPr>
        <w:t xml:space="preserve"> PUSCH</w:t>
      </w:r>
      <w:r>
        <w:rPr>
          <w:rFonts w:hint="eastAsia"/>
          <w:i/>
        </w:rPr>
        <w:t xml:space="preserve"> </w:t>
      </w:r>
      <w:r>
        <w:rPr>
          <w:i/>
        </w:rPr>
        <w:t xml:space="preserve">should be </w:t>
      </w:r>
      <w:r>
        <w:rPr>
          <w:rFonts w:hint="eastAsia"/>
          <w:i/>
        </w:rPr>
        <w:t>the same as that of initial transmission, and</w:t>
      </w:r>
      <w:r>
        <w:rPr>
          <w:i/>
        </w:rPr>
        <w:t xml:space="preserve"> t</w:t>
      </w:r>
      <w:r>
        <w:rPr>
          <w:rFonts w:hint="eastAsia"/>
          <w:i/>
        </w:rPr>
        <w:t xml:space="preserve">here </w:t>
      </w:r>
      <w:r>
        <w:rPr>
          <w:i/>
        </w:rPr>
        <w:t>is</w:t>
      </w:r>
      <w:r>
        <w:rPr>
          <w:rFonts w:hint="eastAsia"/>
          <w:i/>
        </w:rPr>
        <w:t xml:space="preserve"> no </w:t>
      </w:r>
      <w:r>
        <w:rPr>
          <w:i/>
        </w:rPr>
        <w:t xml:space="preserve">need to add </w:t>
      </w:r>
      <w:r>
        <w:rPr>
          <w:rFonts w:hint="eastAsia"/>
          <w:i/>
        </w:rPr>
        <w:t>explicit indication fi</w:t>
      </w:r>
      <w:r>
        <w:rPr>
          <w:i/>
        </w:rPr>
        <w:t>e</w:t>
      </w:r>
      <w:r>
        <w:rPr>
          <w:rFonts w:hint="eastAsia"/>
          <w:i/>
        </w:rPr>
        <w:t xml:space="preserve">ld for dynamic waveform switching in DCI format 0_0 </w:t>
      </w:r>
      <w:r>
        <w:rPr>
          <w:i/>
        </w:rPr>
        <w:t xml:space="preserve">with CRC </w:t>
      </w:r>
      <w:r>
        <w:rPr>
          <w:rFonts w:hint="eastAsia"/>
          <w:i/>
        </w:rPr>
        <w:t>scrambled by TC-RNTI</w:t>
      </w:r>
      <w:r>
        <w:rPr>
          <w:i/>
        </w:rPr>
        <w:t>.</w:t>
      </w:r>
    </w:p>
    <w:p w:rsidR="00FE20A1" w:rsidRDefault="00FE20A1">
      <w:pPr>
        <w:pStyle w:val="ListParagraph1"/>
        <w:snapToGrid w:val="0"/>
        <w:spacing w:afterLines="50"/>
        <w:ind w:left="0" w:firstLine="0"/>
        <w:jc w:val="left"/>
        <w:rPr>
          <w:rFonts w:eastAsiaTheme="minorEastAsia"/>
          <w:i/>
        </w:rPr>
      </w:pPr>
    </w:p>
    <w:p w:rsidR="00FE20A1" w:rsidRDefault="00405AEE">
      <w:pPr>
        <w:pStyle w:val="2"/>
        <w:snapToGrid/>
        <w:spacing w:before="180" w:after="180"/>
        <w:jc w:val="left"/>
      </w:pPr>
      <w:r>
        <w:rPr>
          <w:rFonts w:hint="eastAsia"/>
        </w:rPr>
        <w:t>B</w:t>
      </w:r>
      <w:r>
        <w:t>WP/Carrier switching</w:t>
      </w:r>
    </w:p>
    <w:p w:rsidR="00FE20A1" w:rsidRDefault="00405AEE">
      <w:pPr>
        <w:spacing w:afterLines="50"/>
        <w:rPr>
          <w:b/>
          <w:i/>
        </w:rPr>
      </w:pPr>
      <w:r>
        <w:rPr>
          <w:rFonts w:hint="eastAsia"/>
          <w:b/>
          <w:i/>
        </w:rPr>
        <w:t>B</w:t>
      </w:r>
      <w:r>
        <w:rPr>
          <w:b/>
          <w:i/>
        </w:rPr>
        <w:t>WP switching:</w:t>
      </w:r>
    </w:p>
    <w:p w:rsidR="00FE20A1" w:rsidRDefault="00405AEE">
      <w:pPr>
        <w:spacing w:afterLines="50"/>
      </w:pPr>
      <w:r>
        <w:t>It is assumed that all the channels in BWP will support the semi-static waveform indication through RRC signaling but not all the BWP have the capability to support the dynamic waveform switching. Under such assumption, there are three typical cases for waveform switching to be studied when UE is switching from the source BWP to target BWP.</w:t>
      </w:r>
    </w:p>
    <w:p w:rsidR="00FE20A1" w:rsidRDefault="00405AEE">
      <w:pPr>
        <w:pStyle w:val="ListParagraph1"/>
        <w:ind w:firstLine="0"/>
        <w:jc w:val="center"/>
        <w:rPr>
          <w:bCs/>
          <w:szCs w:val="20"/>
          <w:highlight w:val="green"/>
        </w:rPr>
      </w:pPr>
      <w:r>
        <w:rPr>
          <w:bCs/>
          <w:noProof/>
          <w:szCs w:val="20"/>
        </w:rPr>
        <w:drawing>
          <wp:inline distT="0" distB="0" distL="0" distR="0">
            <wp:extent cx="3852545" cy="29559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3856435" cy="2958952"/>
                    </a:xfrm>
                    <a:prstGeom prst="rect">
                      <a:avLst/>
                    </a:prstGeom>
                  </pic:spPr>
                </pic:pic>
              </a:graphicData>
            </a:graphic>
          </wp:inline>
        </w:drawing>
      </w:r>
    </w:p>
    <w:p w:rsidR="00FE20A1" w:rsidRDefault="00405AEE">
      <w:pPr>
        <w:pStyle w:val="ListParagraph1"/>
        <w:ind w:firstLine="0"/>
        <w:jc w:val="center"/>
        <w:rPr>
          <w:bCs/>
          <w:szCs w:val="20"/>
        </w:rPr>
      </w:pPr>
      <w:r>
        <w:rPr>
          <w:rFonts w:hint="eastAsia"/>
          <w:bCs/>
          <w:szCs w:val="20"/>
        </w:rPr>
        <w:t>F</w:t>
      </w:r>
      <w:r>
        <w:rPr>
          <w:bCs/>
          <w:szCs w:val="20"/>
        </w:rPr>
        <w:t>igure 1 waveform determination when BWP is switching</w:t>
      </w:r>
    </w:p>
    <w:p w:rsidR="00FE20A1" w:rsidRDefault="00FE20A1"/>
    <w:p w:rsidR="00FE20A1" w:rsidRDefault="00405AEE">
      <w:pPr>
        <w:rPr>
          <w:b/>
          <w:bCs/>
        </w:rPr>
      </w:pPr>
      <w:r>
        <w:rPr>
          <w:b/>
          <w:bCs/>
        </w:rPr>
        <w:t>Case 1: The dynamic waveform switching is supported both by source BWP and target BWP.</w:t>
      </w:r>
    </w:p>
    <w:p w:rsidR="00FE20A1" w:rsidRDefault="00405AEE">
      <w:pPr>
        <w:spacing w:afterLines="50"/>
      </w:pPr>
      <w:r>
        <w:t xml:space="preserve">When UE switches from source BWP to target BWP, and there is an indication of waveform in the DCI scheduling in source BWP, how to determine the waveform of the scheduled PUSCH in target BWP? </w:t>
      </w:r>
    </w:p>
    <w:p w:rsidR="00FE20A1" w:rsidRDefault="00405AEE">
      <w:pPr>
        <w:spacing w:afterLines="50"/>
      </w:pPr>
      <w:r>
        <w:t>It is not reasonable to still apply the indication of waveform in the DCI scheduling in source BWP or RRC configured waveform for source BWP to the scheduled PUSCH in target BWP, as the waveform for source BWP may not be matched to the status in target BWP. The waveform of target BWP should be determined again and a possible approach is to indicate the waveform in DCI with the RRC configured waveform for target BWP, it is safer to UE. UE will determine the waveform until UE is in the stable status after BWP switching.</w:t>
      </w:r>
    </w:p>
    <w:p w:rsidR="00FE20A1" w:rsidRDefault="00405AEE">
      <w:pPr>
        <w:rPr>
          <w:rFonts w:eastAsiaTheme="minorEastAsia"/>
          <w:i/>
        </w:rPr>
      </w:pPr>
      <w:r>
        <w:rPr>
          <w:rFonts w:hint="eastAsia"/>
          <w:b/>
          <w:i/>
        </w:rPr>
        <w:t>P</w:t>
      </w:r>
      <w:r>
        <w:rPr>
          <w:b/>
          <w:i/>
        </w:rPr>
        <w:t>roposal 10:</w:t>
      </w:r>
      <w:r>
        <w:rPr>
          <w:rFonts w:eastAsiaTheme="minorEastAsia"/>
          <w:i/>
        </w:rPr>
        <w:t xml:space="preserve"> During the BWP switching, if the dynamic waveform switching is supported both by source BWP and target BWP,</w:t>
      </w:r>
      <w:r>
        <w:t xml:space="preserve"> </w:t>
      </w:r>
      <w:r>
        <w:rPr>
          <w:rFonts w:eastAsiaTheme="minorEastAsia"/>
          <w:i/>
        </w:rPr>
        <w:t>the RRC configured waveform for target BWP is indicated in the DCI for target BWP.</w:t>
      </w:r>
    </w:p>
    <w:p w:rsidR="00FE20A1" w:rsidRDefault="00FE20A1">
      <w:pPr>
        <w:rPr>
          <w:b/>
          <w:bCs/>
        </w:rPr>
      </w:pPr>
    </w:p>
    <w:p w:rsidR="00FE20A1" w:rsidRDefault="00405AEE">
      <w:pPr>
        <w:rPr>
          <w:b/>
          <w:bCs/>
        </w:rPr>
      </w:pPr>
      <w:r>
        <w:rPr>
          <w:b/>
          <w:bCs/>
        </w:rPr>
        <w:t>Case 2: The dynamic waveform switching is supported only by target BWP, but not by source BWP</w:t>
      </w:r>
    </w:p>
    <w:p w:rsidR="00FE20A1" w:rsidRDefault="00405AEE">
      <w:pPr>
        <w:rPr>
          <w:bCs/>
        </w:rPr>
      </w:pPr>
      <w:r>
        <w:rPr>
          <w:rFonts w:hint="eastAsia"/>
          <w:bCs/>
        </w:rPr>
        <w:t>W</w:t>
      </w:r>
      <w:r>
        <w:rPr>
          <w:bCs/>
        </w:rPr>
        <w:t xml:space="preserve">hen dynamic waveform switching is not supported in source BWP, it means there is no indication field in DCI for waveform switching before BWP switching, although dynamic waveform switching is supported in target BWP. During the BWP switching, the waveform </w:t>
      </w:r>
      <w:r>
        <w:rPr>
          <w:rFonts w:hint="eastAsia"/>
          <w:bCs/>
        </w:rPr>
        <w:t>of</w:t>
      </w:r>
      <w:r>
        <w:rPr>
          <w:bCs/>
        </w:rPr>
        <w:t xml:space="preserve"> the scheduled PUSCH in target BWP can be set as the waveform configured to target BWP by RRC signaling or other default waveform configured by RRC. It is also safer to UE.</w:t>
      </w:r>
    </w:p>
    <w:p w:rsidR="00FE20A1" w:rsidRDefault="00405AEE">
      <w:pPr>
        <w:rPr>
          <w:lang w:val="en-GB"/>
        </w:rPr>
      </w:pPr>
      <w:r>
        <w:rPr>
          <w:lang w:val="en-GB"/>
        </w:rPr>
        <w:t xml:space="preserve">Another solution is to reuse current BWP switching procedure described in section 12 of 38.213, for example, ‘zero’ is appended to the field if the size field of target BWP is larger than that of source BWP. This solution means the waveform represented by ‘0’, e.g., DFT-s-OFDM will be applied to the PUSCH in target BWP, but the </w:t>
      </w:r>
      <w:r>
        <w:rPr>
          <w:bCs/>
        </w:rPr>
        <w:t>waveform for indicated by ‘0’ may not be matched to the status in target BWP</w:t>
      </w:r>
      <w:r>
        <w:rPr>
          <w:lang w:val="en-GB"/>
        </w:rPr>
        <w:t xml:space="preserve">. </w:t>
      </w:r>
    </w:p>
    <w:p w:rsidR="00FE20A1" w:rsidRDefault="00405AEE">
      <w:pPr>
        <w:rPr>
          <w:bCs/>
        </w:rPr>
      </w:pPr>
      <w:r>
        <w:rPr>
          <w:lang w:val="en-GB"/>
        </w:rPr>
        <w:t xml:space="preserve">Both the solutions of using </w:t>
      </w:r>
      <w:r>
        <w:t xml:space="preserve">waveform configured by RRC and reusing the zero-prepending procedure are feasible. The former may provide the more suitable waveform for </w:t>
      </w:r>
      <w:r>
        <w:rPr>
          <w:lang w:val="en-GB"/>
        </w:rPr>
        <w:t>PUSCH in target BWP</w:t>
      </w:r>
      <w:r>
        <w:t xml:space="preserve"> and the latter may have no specification impact. Further down selection is needed.</w:t>
      </w:r>
    </w:p>
    <w:p w:rsidR="00FE20A1" w:rsidRDefault="00405AEE">
      <w:pPr>
        <w:rPr>
          <w:b/>
          <w:bCs/>
        </w:rPr>
      </w:pPr>
      <w:r>
        <w:rPr>
          <w:rFonts w:hint="eastAsia"/>
          <w:b/>
          <w:i/>
        </w:rPr>
        <w:t>P</w:t>
      </w:r>
      <w:r>
        <w:rPr>
          <w:b/>
          <w:i/>
        </w:rPr>
        <w:t>roposal 11:</w:t>
      </w:r>
      <w:r>
        <w:rPr>
          <w:rFonts w:eastAsiaTheme="minorEastAsia"/>
          <w:i/>
        </w:rPr>
        <w:t xml:space="preserve"> During the BWP switching, if the dynamic waveform switching is supported only by target BWP but not by source BWP,</w:t>
      </w:r>
      <w:r>
        <w:t xml:space="preserve"> </w:t>
      </w:r>
      <w:r>
        <w:rPr>
          <w:rFonts w:eastAsiaTheme="minorEastAsia"/>
          <w:i/>
        </w:rPr>
        <w:t>either the waveform configured by RRC for target BWP or zero-prepending procedure can be applied.</w:t>
      </w:r>
    </w:p>
    <w:p w:rsidR="00FE20A1" w:rsidRDefault="00FE20A1">
      <w:pPr>
        <w:rPr>
          <w:bCs/>
        </w:rPr>
      </w:pPr>
    </w:p>
    <w:p w:rsidR="00FE20A1" w:rsidRDefault="00405AEE">
      <w:pPr>
        <w:rPr>
          <w:b/>
          <w:bCs/>
        </w:rPr>
      </w:pPr>
      <w:r>
        <w:rPr>
          <w:b/>
          <w:bCs/>
        </w:rPr>
        <w:t>Case 3: The dynamic waveform switching is supported only by source BWP, but not supported by target BWP.</w:t>
      </w:r>
    </w:p>
    <w:p w:rsidR="00FE20A1" w:rsidRDefault="00405AEE">
      <w:pPr>
        <w:rPr>
          <w:bCs/>
        </w:rPr>
      </w:pPr>
      <w:r>
        <w:rPr>
          <w:rFonts w:hint="eastAsia"/>
          <w:bCs/>
        </w:rPr>
        <w:t>W</w:t>
      </w:r>
      <w:r>
        <w:rPr>
          <w:bCs/>
        </w:rPr>
        <w:t>hen dynamic waveform switching is not supported in target BWP, it means the indication field in DCI scheduling in source BWP for waveform switching cannot be supported by target BWP, the only approach is UE should ignore the indication field in DCI scheduling in source BWP and apply the waveform configured to target BWP by RRC signaling.</w:t>
      </w:r>
    </w:p>
    <w:p w:rsidR="00FE20A1" w:rsidRDefault="00405AEE">
      <w:pPr>
        <w:rPr>
          <w:b/>
          <w:bCs/>
        </w:rPr>
      </w:pPr>
      <w:r>
        <w:rPr>
          <w:rFonts w:hint="eastAsia"/>
          <w:b/>
          <w:i/>
        </w:rPr>
        <w:t>P</w:t>
      </w:r>
      <w:r>
        <w:rPr>
          <w:b/>
          <w:i/>
        </w:rPr>
        <w:t>roposal 12:</w:t>
      </w:r>
      <w:r>
        <w:rPr>
          <w:rFonts w:eastAsiaTheme="minorEastAsia"/>
          <w:i/>
        </w:rPr>
        <w:t xml:space="preserve"> During the BWP switching, if the dynamic waveform switching is supported only by source BWP but not by target BWP,</w:t>
      </w:r>
      <w:r>
        <w:t xml:space="preserve"> </w:t>
      </w:r>
      <w:r>
        <w:rPr>
          <w:rFonts w:eastAsiaTheme="minorEastAsia"/>
          <w:i/>
        </w:rPr>
        <w:t>UE will ignore the indication field in DCI scheduling in source BWP and apply the waveform configured to target BWP by RRC signaling.</w:t>
      </w:r>
    </w:p>
    <w:p w:rsidR="00FE20A1" w:rsidRDefault="00FE20A1">
      <w:pPr>
        <w:rPr>
          <w:b/>
          <w:i/>
        </w:rPr>
      </w:pPr>
    </w:p>
    <w:p w:rsidR="00FE20A1" w:rsidRDefault="00405AEE">
      <w:pPr>
        <w:rPr>
          <w:bCs/>
          <w:lang w:val="en-GB"/>
        </w:rPr>
      </w:pPr>
      <w:r>
        <w:rPr>
          <w:b/>
          <w:i/>
        </w:rPr>
        <w:t>Carrier switching:</w:t>
      </w:r>
    </w:p>
    <w:p w:rsidR="00FE20A1" w:rsidRDefault="00405AEE">
      <w:pPr>
        <w:rPr>
          <w:bCs/>
        </w:rPr>
      </w:pPr>
      <w:r>
        <w:rPr>
          <w:bCs/>
        </w:rPr>
        <w:t>When UE is switching between the source carrier and target carrier, the principle of determination of waveform is similar with the UE switching between the source BWP and target BWP.</w:t>
      </w:r>
    </w:p>
    <w:p w:rsidR="00FE20A1" w:rsidRDefault="00405AEE">
      <w:pPr>
        <w:rPr>
          <w:bCs/>
        </w:rPr>
      </w:pPr>
      <w:r>
        <w:rPr>
          <w:bCs/>
        </w:rPr>
        <w:t xml:space="preserve">If the source carrier and target carrier is under cross carrier scheduling, and the capabilities of supporting dynamic waveform switching are different for the scheduling carrier and scheduled carrier, for example, dynamic waveform switching is supported by scheduling carrier but not by scheduled carrier, or vice versa, the DCI size should be aligned between the cross carrier scheduling and self-scheduling when the same DCI format is used, i.e., there should be dynamic waveform switching field in the DCI for cross carrier scheduling and self-scheduling. </w:t>
      </w:r>
    </w:p>
    <w:p w:rsidR="00FE20A1" w:rsidRDefault="00405AEE">
      <w:pPr>
        <w:rPr>
          <w:b/>
          <w:bCs/>
        </w:rPr>
      </w:pPr>
      <w:r>
        <w:rPr>
          <w:rFonts w:hint="eastAsia"/>
          <w:b/>
          <w:i/>
        </w:rPr>
        <w:t>P</w:t>
      </w:r>
      <w:r>
        <w:rPr>
          <w:b/>
          <w:i/>
        </w:rPr>
        <w:t>roposal 13:</w:t>
      </w:r>
      <w:r>
        <w:rPr>
          <w:rFonts w:eastAsiaTheme="minorEastAsia"/>
          <w:i/>
        </w:rPr>
        <w:t xml:space="preserve"> During the carrier switching, the DCI size should be aligned between the cross carrier scheduling and self-scheduling when the same DCI format is used.</w:t>
      </w:r>
    </w:p>
    <w:p w:rsidR="00FE20A1" w:rsidRDefault="00FE20A1"/>
    <w:p w:rsidR="00FE20A1" w:rsidRDefault="00405AEE">
      <w:pPr>
        <w:pStyle w:val="2"/>
        <w:snapToGrid/>
        <w:spacing w:before="180" w:after="180"/>
        <w:jc w:val="left"/>
      </w:pPr>
      <w:r>
        <w:rPr>
          <w:rFonts w:hint="eastAsia"/>
        </w:rPr>
        <w:t>T</w:t>
      </w:r>
      <w:r>
        <w:t>P</w:t>
      </w:r>
    </w:p>
    <w:p w:rsidR="00FE20A1" w:rsidRDefault="00405AEE">
      <w:r>
        <w:rPr>
          <w:rFonts w:hint="eastAsia"/>
        </w:rPr>
        <w:t>T</w:t>
      </w:r>
      <w:r>
        <w:t>he editor CR after RAN1#114 meeting for dynamic waveform switch was approved</w:t>
      </w:r>
      <w:r>
        <w:rPr>
          <w:vertAlign w:val="superscript"/>
        </w:rPr>
        <w:t xml:space="preserve"> [5]</w:t>
      </w:r>
      <w:r>
        <w:t xml:space="preserve">. During the discussion of CR of 38.212, a controversial part was finally removed for further discussion in later RAN1 meeting. The removed part is highlighted in </w:t>
      </w:r>
      <w:r>
        <w:rPr>
          <w:highlight w:val="yellow"/>
        </w:rPr>
        <w:t>Yellow</w:t>
      </w:r>
      <w:r>
        <w:t>.</w:t>
      </w:r>
    </w:p>
    <w:tbl>
      <w:tblPr>
        <w:tblStyle w:val="aa"/>
        <w:tblW w:w="0" w:type="auto"/>
        <w:tblLook w:val="04A0" w:firstRow="1" w:lastRow="0" w:firstColumn="1" w:lastColumn="0" w:noHBand="0" w:noVBand="1"/>
      </w:tblPr>
      <w:tblGrid>
        <w:gridCol w:w="9629"/>
      </w:tblGrid>
      <w:tr w:rsidR="00FE20A1">
        <w:tc>
          <w:tcPr>
            <w:tcW w:w="9629" w:type="dxa"/>
          </w:tcPr>
          <w:p w:rsidR="00FE20A1" w:rsidRDefault="00405AEE">
            <w:pPr>
              <w:pStyle w:val="B1"/>
            </w:pPr>
            <w:r>
              <w:lastRenderedPageBreak/>
              <w:t>-</w:t>
            </w:r>
            <w:r>
              <w:tab/>
              <w:t xml:space="preserve">Transform precoder indicator – </w:t>
            </w:r>
            <w:r>
              <w:rPr>
                <w:rFonts w:hint="eastAsia"/>
              </w:rPr>
              <w:t>0 or 1 bit</w:t>
            </w:r>
          </w:p>
          <w:p w:rsidR="00FE20A1" w:rsidRDefault="00405AEE">
            <w:pPr>
              <w:pStyle w:val="B2"/>
              <w:rPr>
                <w:lang w:eastAsia="zh-CN"/>
              </w:rPr>
            </w:pPr>
            <w:r>
              <w:t>-</w:t>
            </w:r>
            <w:r>
              <w:tab/>
            </w:r>
            <w:r>
              <w:rPr>
                <w:rFonts w:eastAsia="宋体"/>
              </w:rPr>
              <w:t xml:space="preserve">1 bit if the higher layer parameter </w:t>
            </w:r>
            <w:r>
              <w:rPr>
                <w:rFonts w:eastAsia="宋体"/>
                <w:i/>
              </w:rPr>
              <w:t>dynamicTransformPrecoderIndicationDCI-0-1</w:t>
            </w:r>
            <w:r>
              <w:rPr>
                <w:rFonts w:eastAsia="宋体"/>
              </w:rPr>
              <w:t xml:space="preserve"> is configured to </w:t>
            </w:r>
            <w:r>
              <w:rPr>
                <w:lang w:eastAsia="ko-KR"/>
              </w:rPr>
              <w:t xml:space="preserve">'enabled ' and if the UE is configured to monitor DCI format 0_1 with CRC </w:t>
            </w:r>
            <w:r>
              <w:rPr>
                <w:lang w:eastAsia="zh-CN"/>
              </w:rPr>
              <w:t>scrambled by C-RNTI or MCS-C-RNTI</w:t>
            </w:r>
            <w:r>
              <w:rPr>
                <w:rFonts w:eastAsia="宋体"/>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 xml:space="preserve">disabled.  </w:t>
            </w:r>
            <w:bookmarkStart w:id="3" w:name="OLE_LINK20"/>
            <w:r>
              <w:rPr>
                <w:strike/>
                <w:highlight w:val="yellow"/>
                <w:lang w:eastAsia="zh-CN"/>
              </w:rPr>
              <w:t xml:space="preserve">For a </w:t>
            </w:r>
            <w:r>
              <w:rPr>
                <w:strike/>
                <w:highlight w:val="yellow"/>
                <w:lang w:eastAsia="ko-KR"/>
              </w:rPr>
              <w:t xml:space="preserve">DCI format 0_1 with CRC </w:t>
            </w:r>
            <w:r>
              <w:rPr>
                <w:strike/>
                <w:highlight w:val="yellow"/>
                <w:lang w:eastAsia="zh-CN"/>
              </w:rPr>
              <w:t xml:space="preserve">scrambled by CS-RNTI and the value indicated by new data indicator field is </w:t>
            </w:r>
            <w:bookmarkEnd w:id="3"/>
            <w:r>
              <w:rPr>
                <w:strike/>
                <w:highlight w:val="yellow"/>
                <w:lang w:eastAsia="zh-CN"/>
              </w:rPr>
              <w:t xml:space="preserve">0, or for a DCI format 0_1 with CRC scrambled by </w:t>
            </w:r>
            <w:r>
              <w:rPr>
                <w:rFonts w:hint="eastAsia"/>
                <w:strike/>
                <w:highlight w:val="yellow"/>
                <w:lang w:eastAsia="zh-CN"/>
              </w:rPr>
              <w:t>SP-CSI-RNTI</w:t>
            </w:r>
            <w:r>
              <w:rPr>
                <w:strike/>
                <w:highlight w:val="yellow"/>
                <w:lang w:eastAsia="zh-CN"/>
              </w:rPr>
              <w:t>, the bit is reserved.</w:t>
            </w:r>
          </w:p>
          <w:p w:rsidR="00FE20A1" w:rsidRDefault="00405AEE">
            <w:pPr>
              <w:pStyle w:val="B2"/>
            </w:pPr>
            <w:r>
              <w:t>-</w:t>
            </w:r>
            <w:r>
              <w:tab/>
              <w:t>0 bit otherwise.</w:t>
            </w:r>
          </w:p>
        </w:tc>
      </w:tr>
    </w:tbl>
    <w:p w:rsidR="00FE20A1" w:rsidRDefault="00FE20A1"/>
    <w:p w:rsidR="00FE20A1" w:rsidRDefault="00405AEE">
      <w:r>
        <w:t xml:space="preserve">For CS-RNTI, the field of Transform precoder indicator is meaningful for UE when NDI=1 (Retransmission). When NDI=0, the dynamic waveform switch is not applied, then this field is reserved and UE will ignore the information of this field. This bit is anyway needed as before decoding the DCI, UE doesn’t know whether NDI=1 or NDI=0. The reserved bit is a normal way for DCI format handling, e.g. DFI flag in DCI format 0_1. The removed part is needed, otherwise the specification is not complete. </w:t>
      </w:r>
    </w:p>
    <w:p w:rsidR="00FE20A1" w:rsidRDefault="00405AEE">
      <w:pPr>
        <w:rPr>
          <w:rFonts w:eastAsiaTheme="minorEastAsia"/>
          <w:i/>
        </w:rPr>
      </w:pPr>
      <w:r>
        <w:rPr>
          <w:rFonts w:hint="eastAsia"/>
          <w:b/>
          <w:i/>
        </w:rPr>
        <w:t>P</w:t>
      </w:r>
      <w:r>
        <w:rPr>
          <w:b/>
          <w:i/>
        </w:rPr>
        <w:t>roposal 14:</w:t>
      </w:r>
      <w:r>
        <w:rPr>
          <w:rFonts w:eastAsiaTheme="minorEastAsia"/>
          <w:i/>
        </w:rPr>
        <w:t xml:space="preserve"> The following TP is adopted in specification of 38.212.</w:t>
      </w:r>
    </w:p>
    <w:tbl>
      <w:tblPr>
        <w:tblStyle w:val="aa"/>
        <w:tblW w:w="0" w:type="auto"/>
        <w:tblLook w:val="04A0" w:firstRow="1" w:lastRow="0" w:firstColumn="1" w:lastColumn="0" w:noHBand="0" w:noVBand="1"/>
      </w:tblPr>
      <w:tblGrid>
        <w:gridCol w:w="9629"/>
      </w:tblGrid>
      <w:tr w:rsidR="00FE20A1">
        <w:tc>
          <w:tcPr>
            <w:tcW w:w="9629" w:type="dxa"/>
          </w:tcPr>
          <w:p w:rsidR="00FE20A1" w:rsidRDefault="00405AEE">
            <w:pPr>
              <w:keepNext/>
              <w:keepLines/>
              <w:spacing w:before="120"/>
              <w:ind w:left="1701" w:hanging="1701"/>
              <w:outlineLvl w:val="4"/>
              <w:rPr>
                <w:rFonts w:ascii="Arial" w:hAnsi="Arial"/>
                <w:sz w:val="22"/>
              </w:rPr>
            </w:pPr>
            <w:bookmarkStart w:id="4" w:name="_Toc36046208"/>
            <w:bookmarkStart w:id="5" w:name="_Toc51852445"/>
            <w:bookmarkStart w:id="6" w:name="_Toc129874527"/>
            <w:bookmarkStart w:id="7" w:name="_Toc45209271"/>
            <w:bookmarkStart w:id="8" w:name="_Toc36046354"/>
            <w:bookmarkStart w:id="9" w:name="_Toc19798776"/>
            <w:bookmarkStart w:id="10" w:name="_Toc29326608"/>
            <w:bookmarkStart w:id="11" w:name="_Toc26467247"/>
            <w:bookmarkStart w:id="12" w:name="_Toc29327758"/>
            <w:bookmarkStart w:id="13" w:name="_Toc36045948"/>
            <w:r>
              <w:rPr>
                <w:rFonts w:ascii="Arial" w:hAnsi="Arial"/>
                <w:sz w:val="22"/>
              </w:rPr>
              <w:t>7.3.1.1.2</w:t>
            </w:r>
            <w:r>
              <w:rPr>
                <w:rFonts w:ascii="Arial" w:hAnsi="Arial"/>
                <w:sz w:val="22"/>
              </w:rPr>
              <w:tab/>
              <w:t>Format 0_1</w:t>
            </w:r>
            <w:bookmarkEnd w:id="4"/>
            <w:bookmarkEnd w:id="5"/>
            <w:bookmarkEnd w:id="6"/>
            <w:bookmarkEnd w:id="7"/>
            <w:bookmarkEnd w:id="8"/>
            <w:bookmarkEnd w:id="9"/>
            <w:bookmarkEnd w:id="10"/>
            <w:bookmarkEnd w:id="11"/>
            <w:bookmarkEnd w:id="12"/>
            <w:bookmarkEnd w:id="13"/>
          </w:p>
          <w:p w:rsidR="00FE20A1" w:rsidRDefault="00405AEE">
            <w:pPr>
              <w:pStyle w:val="B1"/>
              <w:ind w:left="0"/>
            </w:pPr>
            <w:r>
              <w:rPr>
                <w:color w:val="FF0000"/>
                <w:sz w:val="22"/>
                <w:szCs w:val="22"/>
              </w:rPr>
              <w:t>*** Unchanged parts are omitted ***</w:t>
            </w:r>
          </w:p>
          <w:p w:rsidR="00FE20A1" w:rsidRDefault="00405AEE">
            <w:pPr>
              <w:pStyle w:val="B1"/>
            </w:pPr>
            <w:r>
              <w:t>-</w:t>
            </w:r>
            <w:r>
              <w:tab/>
              <w:t xml:space="preserve">Transform precoder indicator – </w:t>
            </w:r>
            <w:r>
              <w:rPr>
                <w:rFonts w:hint="eastAsia"/>
              </w:rPr>
              <w:t>0 or 1 bit</w:t>
            </w:r>
          </w:p>
          <w:p w:rsidR="00FE20A1" w:rsidRDefault="00405AEE">
            <w:pPr>
              <w:pStyle w:val="B2"/>
              <w:rPr>
                <w:lang w:eastAsia="zh-CN"/>
              </w:rPr>
            </w:pPr>
            <w:r>
              <w:t>-</w:t>
            </w:r>
            <w:r>
              <w:tab/>
            </w:r>
            <w:r>
              <w:rPr>
                <w:rFonts w:eastAsia="宋体"/>
              </w:rPr>
              <w:t xml:space="preserve">1 bit if the higher layer parameter </w:t>
            </w:r>
            <w:r>
              <w:rPr>
                <w:rFonts w:eastAsia="宋体"/>
                <w:i/>
              </w:rPr>
              <w:t>dynamicTransformPrecoderIndicationDCI-0-1</w:t>
            </w:r>
            <w:r>
              <w:rPr>
                <w:rFonts w:eastAsia="宋体"/>
              </w:rPr>
              <w:t xml:space="preserve"> is configured to </w:t>
            </w:r>
            <w:r>
              <w:rPr>
                <w:lang w:eastAsia="ko-KR"/>
              </w:rPr>
              <w:t xml:space="preserve">'enabled ' and if the UE is configured to monitor DCI format 0_1 with CRC </w:t>
            </w:r>
            <w:r>
              <w:rPr>
                <w:lang w:eastAsia="zh-CN"/>
              </w:rPr>
              <w:t>scrambled by C-RNTI or MCS-C-RNTI</w:t>
            </w:r>
            <w:r>
              <w:rPr>
                <w:rFonts w:eastAsia="宋体"/>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 xml:space="preserve">disabled. </w:t>
            </w:r>
            <w:r>
              <w:rPr>
                <w:color w:val="FF0000"/>
                <w:u w:val="single"/>
                <w:lang w:eastAsia="zh-CN"/>
              </w:rPr>
              <w:t xml:space="preserve">For a </w:t>
            </w:r>
            <w:r>
              <w:rPr>
                <w:color w:val="FF0000"/>
                <w:u w:val="single"/>
                <w:lang w:eastAsia="ko-KR"/>
              </w:rPr>
              <w:t xml:space="preserve">DCI format 0_1 with CRC </w:t>
            </w:r>
            <w:r>
              <w:rPr>
                <w:color w:val="FF0000"/>
                <w:u w:val="single"/>
                <w:lang w:eastAsia="zh-CN"/>
              </w:rPr>
              <w:t xml:space="preserve">scrambled by CS-RNTI and the value indicated by new data indicator field is 0, or for a DCI format 0_1 with CRC scrambled by </w:t>
            </w:r>
            <w:r>
              <w:rPr>
                <w:rFonts w:hint="eastAsia"/>
                <w:color w:val="FF0000"/>
                <w:u w:val="single"/>
                <w:lang w:eastAsia="zh-CN"/>
              </w:rPr>
              <w:t>SP-CSI-RNTI</w:t>
            </w:r>
            <w:r>
              <w:rPr>
                <w:color w:val="FF0000"/>
                <w:u w:val="single"/>
                <w:lang w:eastAsia="zh-CN"/>
              </w:rPr>
              <w:t>, the bit is reserved.</w:t>
            </w:r>
          </w:p>
          <w:p w:rsidR="00FE20A1" w:rsidRDefault="00405AEE">
            <w:pPr>
              <w:pStyle w:val="B2"/>
            </w:pPr>
            <w:r>
              <w:t>-</w:t>
            </w:r>
            <w:r>
              <w:tab/>
              <w:t>0 bit otherwise.</w:t>
            </w:r>
          </w:p>
          <w:p w:rsidR="00FE20A1" w:rsidRDefault="00405AEE">
            <w:pPr>
              <w:pStyle w:val="B2"/>
              <w:ind w:left="0" w:firstLine="0"/>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FE20A1" w:rsidRDefault="00405AEE">
            <w:pPr>
              <w:keepNext/>
              <w:keepLines/>
              <w:spacing w:before="120"/>
              <w:ind w:left="1701" w:hanging="1701"/>
              <w:outlineLvl w:val="4"/>
              <w:rPr>
                <w:rFonts w:ascii="Arial" w:hAnsi="Arial"/>
                <w:sz w:val="22"/>
              </w:rPr>
            </w:pPr>
            <w:bookmarkStart w:id="14" w:name="_Toc36046355"/>
            <w:bookmarkStart w:id="15" w:name="_Toc45209272"/>
            <w:bookmarkStart w:id="16" w:name="_Toc29327759"/>
            <w:bookmarkStart w:id="17" w:name="_Toc36046209"/>
            <w:bookmarkStart w:id="18" w:name="_Toc36045949"/>
            <w:bookmarkStart w:id="19" w:name="_Toc129874528"/>
            <w:bookmarkStart w:id="20" w:name="_Toc51852446"/>
            <w:bookmarkStart w:id="21" w:name="_Toc29326609"/>
            <w:r>
              <w:rPr>
                <w:rFonts w:ascii="Arial" w:hAnsi="Arial"/>
                <w:sz w:val="22"/>
              </w:rPr>
              <w:t>7.3.1.1.3</w:t>
            </w:r>
            <w:r>
              <w:rPr>
                <w:rFonts w:ascii="Arial" w:hAnsi="Arial"/>
                <w:sz w:val="22"/>
              </w:rPr>
              <w:tab/>
              <w:t>Format 0_2</w:t>
            </w:r>
            <w:bookmarkEnd w:id="14"/>
            <w:bookmarkEnd w:id="15"/>
            <w:bookmarkEnd w:id="16"/>
            <w:bookmarkEnd w:id="17"/>
            <w:bookmarkEnd w:id="18"/>
            <w:bookmarkEnd w:id="19"/>
            <w:bookmarkEnd w:id="20"/>
            <w:bookmarkEnd w:id="21"/>
          </w:p>
          <w:p w:rsidR="00FE20A1" w:rsidRDefault="00405AEE">
            <w:pPr>
              <w:pStyle w:val="B2"/>
              <w:ind w:left="0" w:firstLine="0"/>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FE20A1" w:rsidRDefault="00405AEE">
            <w:pPr>
              <w:pStyle w:val="B1"/>
            </w:pPr>
            <w:r>
              <w:t>-</w:t>
            </w:r>
            <w:r>
              <w:tab/>
              <w:t xml:space="preserve">Transform precoder indicator – </w:t>
            </w:r>
            <w:r>
              <w:rPr>
                <w:rFonts w:hint="eastAsia"/>
              </w:rPr>
              <w:t>0 or 1 bit</w:t>
            </w:r>
          </w:p>
          <w:p w:rsidR="00FE20A1" w:rsidRDefault="00405AEE">
            <w:pPr>
              <w:pStyle w:val="B2"/>
              <w:rPr>
                <w:lang w:eastAsia="zh-CN"/>
              </w:rPr>
            </w:pPr>
            <w:r>
              <w:t>-</w:t>
            </w:r>
            <w:r>
              <w:tab/>
            </w:r>
            <w:r>
              <w:rPr>
                <w:rFonts w:eastAsia="宋体"/>
              </w:rPr>
              <w:t xml:space="preserve">1 bit if the higher layer parameter </w:t>
            </w:r>
            <w:r>
              <w:rPr>
                <w:rFonts w:eastAsia="宋体"/>
                <w:i/>
              </w:rPr>
              <w:t>dynamicTransformPrecoderIndicationDCI-0-2</w:t>
            </w:r>
            <w:r>
              <w:rPr>
                <w:rFonts w:eastAsia="宋体"/>
              </w:rPr>
              <w:t xml:space="preserve"> is configured to </w:t>
            </w:r>
            <w:r>
              <w:rPr>
                <w:lang w:eastAsia="ko-KR"/>
              </w:rPr>
              <w:t xml:space="preserve">'enabled ' and if the UE is configured to monitor DCI format 0_2 with CRC </w:t>
            </w:r>
            <w:r>
              <w:rPr>
                <w:lang w:eastAsia="zh-CN"/>
              </w:rPr>
              <w:t>scrambled by C-RNTI or MCS-C-RNTI</w:t>
            </w:r>
            <w:r>
              <w:rPr>
                <w:rFonts w:eastAsia="宋体"/>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 xml:space="preserve">disabled. </w:t>
            </w:r>
            <w:r>
              <w:rPr>
                <w:color w:val="FF0000"/>
                <w:u w:val="single"/>
                <w:lang w:eastAsia="zh-CN"/>
              </w:rPr>
              <w:t xml:space="preserve">For a </w:t>
            </w:r>
            <w:r>
              <w:rPr>
                <w:color w:val="FF0000"/>
                <w:u w:val="single"/>
                <w:lang w:eastAsia="ko-KR"/>
              </w:rPr>
              <w:t xml:space="preserve">DCI format 0_2 with CRC </w:t>
            </w:r>
            <w:r>
              <w:rPr>
                <w:color w:val="FF0000"/>
                <w:u w:val="single"/>
                <w:lang w:eastAsia="zh-CN"/>
              </w:rPr>
              <w:t xml:space="preserve">scrambled by CS-RNTI and the value indicated by new data indicator field is 0, or for a DCI format 0_2 with CRC scrambled by </w:t>
            </w:r>
            <w:r>
              <w:rPr>
                <w:rFonts w:hint="eastAsia"/>
                <w:color w:val="FF0000"/>
                <w:u w:val="single"/>
                <w:lang w:eastAsia="zh-CN"/>
              </w:rPr>
              <w:t>SP-CSI-RNTI</w:t>
            </w:r>
            <w:r>
              <w:rPr>
                <w:color w:val="FF0000"/>
                <w:u w:val="single"/>
                <w:lang w:eastAsia="zh-CN"/>
              </w:rPr>
              <w:t>, the bit is reserved.</w:t>
            </w:r>
          </w:p>
          <w:p w:rsidR="00FE20A1" w:rsidRDefault="00405AEE">
            <w:pPr>
              <w:pStyle w:val="B2"/>
              <w:ind w:left="0" w:firstLineChars="150" w:firstLine="300"/>
            </w:pPr>
            <w:r>
              <w:t>-</w:t>
            </w:r>
            <w:r>
              <w:tab/>
              <w:t>0 bit otherwise.</w:t>
            </w:r>
          </w:p>
          <w:p w:rsidR="00FE20A1" w:rsidRDefault="00405AEE">
            <w:pPr>
              <w:pStyle w:val="B2"/>
              <w:ind w:left="0" w:firstLine="0"/>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rsidR="00FE20A1" w:rsidRDefault="00FE20A1"/>
    <w:p w:rsidR="00FE20A1" w:rsidRDefault="00405AEE">
      <w:pPr>
        <w:pStyle w:val="1"/>
      </w:pPr>
      <w:r>
        <w:t>Conclusion</w:t>
      </w:r>
    </w:p>
    <w:p w:rsidR="00FE20A1" w:rsidRDefault="00405AEE">
      <w:r>
        <w:rPr>
          <w:rFonts w:hint="eastAsia"/>
        </w:rPr>
        <w:t>I</w:t>
      </w:r>
      <w:r>
        <w:t xml:space="preserve">n this contribution, we provide our analysis </w:t>
      </w:r>
      <w:r>
        <w:rPr>
          <w:rFonts w:hint="eastAsia"/>
        </w:rPr>
        <w:t xml:space="preserve">on </w:t>
      </w:r>
      <w:r>
        <w:t xml:space="preserve">the indication for </w:t>
      </w:r>
      <w:r>
        <w:rPr>
          <w:bCs/>
        </w:rPr>
        <w:t xml:space="preserve">dynamic switching between DFT-S-OFDM and CP-OFDM </w:t>
      </w:r>
      <w:r>
        <w:rPr>
          <w:rFonts w:hint="eastAsia"/>
          <w:bCs/>
        </w:rPr>
        <w:t>as well as</w:t>
      </w:r>
      <w:r>
        <w:rPr>
          <w:bCs/>
        </w:rPr>
        <w:t xml:space="preserve"> other </w:t>
      </w:r>
      <w:r>
        <w:rPr>
          <w:rFonts w:hint="eastAsia"/>
          <w:bCs/>
        </w:rPr>
        <w:t xml:space="preserve">related </w:t>
      </w:r>
      <w:r>
        <w:rPr>
          <w:bCs/>
        </w:rPr>
        <w:t>issues</w:t>
      </w:r>
      <w:r>
        <w:t xml:space="preserve"> with the following proposals.</w:t>
      </w:r>
      <w:r>
        <w:rPr>
          <w:rFonts w:hint="eastAsia"/>
        </w:rPr>
        <w:t xml:space="preserve"> </w:t>
      </w:r>
    </w:p>
    <w:p w:rsidR="00FE20A1" w:rsidRDefault="00405AEE">
      <w:pPr>
        <w:pStyle w:val="ListParagraph1"/>
        <w:snapToGrid w:val="0"/>
        <w:spacing w:afterLines="50"/>
        <w:ind w:left="0" w:firstLine="0"/>
        <w:jc w:val="center"/>
        <w:rPr>
          <w:rFonts w:eastAsia="宋体"/>
          <w:b/>
          <w:bCs/>
          <w:szCs w:val="20"/>
          <w:u w:val="single"/>
        </w:rPr>
      </w:pPr>
      <w:r>
        <w:rPr>
          <w:rFonts w:eastAsia="宋体" w:hint="eastAsia"/>
          <w:b/>
          <w:bCs/>
          <w:szCs w:val="20"/>
          <w:u w:val="single"/>
        </w:rPr>
        <w:t>M</w:t>
      </w:r>
      <w:r>
        <w:rPr>
          <w:rFonts w:eastAsia="宋体"/>
          <w:b/>
          <w:bCs/>
          <w:szCs w:val="20"/>
          <w:u w:val="single"/>
        </w:rPr>
        <w:t>ultiple Carriers</w:t>
      </w:r>
    </w:p>
    <w:p w:rsidR="00FE20A1" w:rsidRDefault="00405AEE">
      <w:pPr>
        <w:rPr>
          <w:b/>
          <w:bCs/>
        </w:rPr>
      </w:pPr>
      <w:r>
        <w:rPr>
          <w:rFonts w:hint="eastAsia"/>
          <w:b/>
          <w:i/>
        </w:rPr>
        <w:t>P</w:t>
      </w:r>
      <w:r>
        <w:rPr>
          <w:b/>
          <w:i/>
        </w:rPr>
        <w:t>roposal 1:</w:t>
      </w:r>
      <w:r>
        <w:rPr>
          <w:rFonts w:eastAsiaTheme="minorEastAsia"/>
          <w:i/>
        </w:rPr>
        <w:t xml:space="preserve"> Dynamic waveform switching is assumed to be supported to UL CA.</w:t>
      </w:r>
    </w:p>
    <w:p w:rsidR="00FE20A1" w:rsidRDefault="00405AEE">
      <w:pPr>
        <w:rPr>
          <w:i/>
          <w:iCs/>
        </w:rPr>
      </w:pPr>
      <w:r>
        <w:rPr>
          <w:rFonts w:hint="eastAsia"/>
          <w:b/>
          <w:i/>
        </w:rPr>
        <w:t>P</w:t>
      </w:r>
      <w:r>
        <w:rPr>
          <w:b/>
          <w:i/>
        </w:rPr>
        <w:t>roposal 2:</w:t>
      </w:r>
      <w:r>
        <w:rPr>
          <w:i/>
          <w:iCs/>
        </w:rPr>
        <w:t xml:space="preserve"> Dynamic waveform switching is supported for DCI format 0_3</w:t>
      </w:r>
      <w:r>
        <w:rPr>
          <w:rFonts w:eastAsia="等线"/>
          <w:i/>
        </w:rPr>
        <w:t>.</w:t>
      </w:r>
    </w:p>
    <w:p w:rsidR="00FE20A1" w:rsidRDefault="00405AEE">
      <w:pPr>
        <w:rPr>
          <w:i/>
          <w:iCs/>
        </w:rPr>
      </w:pPr>
      <w:r>
        <w:rPr>
          <w:rFonts w:hint="eastAsia"/>
          <w:b/>
          <w:i/>
        </w:rPr>
        <w:lastRenderedPageBreak/>
        <w:t>P</w:t>
      </w:r>
      <w:r>
        <w:rPr>
          <w:b/>
          <w:i/>
        </w:rPr>
        <w:t>roposal 3:</w:t>
      </w:r>
      <w:r>
        <w:rPr>
          <w:i/>
          <w:iCs/>
        </w:rPr>
        <w:t xml:space="preserve"> </w:t>
      </w:r>
      <w:r>
        <w:rPr>
          <w:rFonts w:eastAsia="等线"/>
          <w:i/>
        </w:rPr>
        <w:t>For multiple TBs in intra-band multiple carriers scheduled by single DCI, support only one 1-bit field for dynamic waveform indication from UL scheduling DCI. The generation of new 1-bit can be up to gNB implementation.</w:t>
      </w:r>
    </w:p>
    <w:p w:rsidR="00FE20A1" w:rsidRDefault="00405AEE">
      <w:pPr>
        <w:rPr>
          <w:iCs/>
        </w:rPr>
      </w:pPr>
      <w:r>
        <w:rPr>
          <w:rFonts w:hint="eastAsia"/>
          <w:b/>
          <w:i/>
        </w:rPr>
        <w:t>P</w:t>
      </w:r>
      <w:r>
        <w:rPr>
          <w:b/>
          <w:i/>
        </w:rPr>
        <w:t>roposal 4:</w:t>
      </w:r>
      <w:r>
        <w:rPr>
          <w:i/>
          <w:iCs/>
        </w:rPr>
        <w:t xml:space="preserve"> </w:t>
      </w:r>
      <w:r>
        <w:rPr>
          <w:rFonts w:eastAsia="等线"/>
          <w:i/>
        </w:rPr>
        <w:t>For multiple TBs in inter-band multiple carriers scheduled by single DCI, support only one 1-bit field for dynamic waveform indication from UL scheduling DCI. The generation of new 1-bit can be up to gNB implementation.</w:t>
      </w:r>
    </w:p>
    <w:p w:rsidR="00FE20A1" w:rsidRDefault="00405AEE">
      <w:pPr>
        <w:pStyle w:val="ListParagraph1"/>
        <w:snapToGrid w:val="0"/>
        <w:spacing w:afterLines="50"/>
        <w:ind w:left="0" w:firstLine="0"/>
        <w:jc w:val="center"/>
        <w:rPr>
          <w:rFonts w:eastAsia="宋体"/>
          <w:b/>
          <w:bCs/>
          <w:szCs w:val="20"/>
          <w:u w:val="single"/>
        </w:rPr>
      </w:pPr>
      <w:r>
        <w:rPr>
          <w:rFonts w:eastAsia="宋体"/>
          <w:b/>
          <w:bCs/>
          <w:szCs w:val="20"/>
          <w:u w:val="single"/>
        </w:rPr>
        <w:t>Handling of FDRA/DMRS type</w:t>
      </w:r>
    </w:p>
    <w:p w:rsidR="00FE20A1" w:rsidRDefault="00405AEE">
      <w:pPr>
        <w:rPr>
          <w:i/>
          <w:iCs/>
        </w:rPr>
      </w:pPr>
      <w:r>
        <w:rPr>
          <w:rFonts w:hint="eastAsia"/>
          <w:b/>
          <w:i/>
        </w:rPr>
        <w:t>P</w:t>
      </w:r>
      <w:r>
        <w:rPr>
          <w:b/>
          <w:i/>
        </w:rPr>
        <w:t>roposal 5:</w:t>
      </w:r>
      <w:r>
        <w:rPr>
          <w:i/>
          <w:iCs/>
        </w:rPr>
        <w:t xml:space="preserve"> </w:t>
      </w:r>
      <w:r>
        <w:rPr>
          <w:i/>
        </w:rPr>
        <w:t>Configuration restriction with error case handling</w:t>
      </w:r>
      <w:r w:rsidR="00162D88">
        <w:rPr>
          <w:i/>
          <w:iCs/>
        </w:rPr>
        <w:t xml:space="preserve">, </w:t>
      </w:r>
      <w:r>
        <w:rPr>
          <w:i/>
          <w:iCs/>
        </w:rPr>
        <w:t xml:space="preserve">i.e., Option 1, is preferred for handling </w:t>
      </w:r>
      <w:r>
        <w:rPr>
          <w:i/>
        </w:rPr>
        <w:t>FDRA type</w:t>
      </w:r>
      <w:r w:rsidR="00162D88" w:rsidRPr="00162D88">
        <w:rPr>
          <w:rFonts w:hint="eastAsia"/>
          <w:i/>
        </w:rPr>
        <w:t xml:space="preserve"> </w:t>
      </w:r>
      <w:r w:rsidR="00162D88">
        <w:rPr>
          <w:rFonts w:hint="eastAsia"/>
          <w:i/>
        </w:rPr>
        <w:t>issue</w:t>
      </w:r>
      <w:r>
        <w:rPr>
          <w:i/>
        </w:rPr>
        <w:t>.</w:t>
      </w:r>
    </w:p>
    <w:p w:rsidR="00FE20A1" w:rsidRDefault="00405AEE">
      <w:pPr>
        <w:rPr>
          <w:i/>
        </w:rPr>
      </w:pPr>
      <w:r>
        <w:rPr>
          <w:rFonts w:hint="eastAsia"/>
          <w:b/>
          <w:i/>
        </w:rPr>
        <w:t>P</w:t>
      </w:r>
      <w:r>
        <w:rPr>
          <w:b/>
          <w:i/>
        </w:rPr>
        <w:t>roposal 6:</w:t>
      </w:r>
      <w:r>
        <w:rPr>
          <w:i/>
          <w:iCs/>
        </w:rPr>
        <w:t xml:space="preserve"> </w:t>
      </w:r>
      <w:r>
        <w:rPr>
          <w:i/>
        </w:rPr>
        <w:t>Configuration restriction with error case handling</w:t>
      </w:r>
      <w:r w:rsidR="00162D88">
        <w:rPr>
          <w:i/>
          <w:iCs/>
        </w:rPr>
        <w:t xml:space="preserve">, </w:t>
      </w:r>
      <w:r>
        <w:rPr>
          <w:i/>
          <w:iCs/>
        </w:rPr>
        <w:t xml:space="preserve">i.e., Option 1, is preferred for handling </w:t>
      </w:r>
      <w:r>
        <w:rPr>
          <w:i/>
        </w:rPr>
        <w:t>DMRS type</w:t>
      </w:r>
      <w:r w:rsidR="00162D88" w:rsidRPr="00162D88">
        <w:rPr>
          <w:rFonts w:hint="eastAsia"/>
          <w:i/>
        </w:rPr>
        <w:t xml:space="preserve"> </w:t>
      </w:r>
      <w:r w:rsidR="00162D88">
        <w:rPr>
          <w:rFonts w:hint="eastAsia"/>
          <w:i/>
        </w:rPr>
        <w:t>issue</w:t>
      </w:r>
      <w:r>
        <w:rPr>
          <w:i/>
        </w:rPr>
        <w:t>.</w:t>
      </w:r>
    </w:p>
    <w:p w:rsidR="00FE20A1" w:rsidRDefault="00405AEE">
      <w:pPr>
        <w:rPr>
          <w:i/>
        </w:rPr>
      </w:pPr>
      <w:r>
        <w:rPr>
          <w:rFonts w:hint="eastAsia"/>
          <w:b/>
          <w:i/>
        </w:rPr>
        <w:t>O</w:t>
      </w:r>
      <w:r>
        <w:rPr>
          <w:b/>
          <w:i/>
        </w:rPr>
        <w:t>bservation 1:</w:t>
      </w:r>
      <w:r>
        <w:rPr>
          <w:i/>
        </w:rPr>
        <w:t xml:space="preserve"> </w:t>
      </w:r>
      <w:r>
        <w:rPr>
          <w:rFonts w:hint="eastAsia"/>
          <w:i/>
        </w:rPr>
        <w:t>I</w:t>
      </w:r>
      <w:r>
        <w:rPr>
          <w:i/>
        </w:rPr>
        <w:t>f no any consensus can be achieved on the FDRA type and DMRS type handling, Option 1 is assumed</w:t>
      </w:r>
      <w:r w:rsidR="00162D88" w:rsidRPr="00162D88">
        <w:rPr>
          <w:i/>
        </w:rPr>
        <w:t xml:space="preserve"> </w:t>
      </w:r>
      <w:r w:rsidR="00162D88">
        <w:rPr>
          <w:i/>
        </w:rPr>
        <w:t>by default</w:t>
      </w:r>
      <w:r>
        <w:rPr>
          <w:i/>
        </w:rPr>
        <w:t>.</w:t>
      </w:r>
    </w:p>
    <w:p w:rsidR="00FE20A1" w:rsidRDefault="00405AEE">
      <w:pPr>
        <w:pStyle w:val="ListParagraph1"/>
        <w:snapToGrid w:val="0"/>
        <w:spacing w:afterLines="50"/>
        <w:ind w:left="0" w:firstLine="0"/>
        <w:jc w:val="center"/>
        <w:rPr>
          <w:rFonts w:eastAsia="宋体"/>
          <w:b/>
          <w:bCs/>
          <w:szCs w:val="20"/>
          <w:u w:val="single"/>
        </w:rPr>
      </w:pPr>
      <w:r>
        <w:rPr>
          <w:rFonts w:eastAsia="宋体"/>
          <w:b/>
          <w:bCs/>
          <w:szCs w:val="20"/>
          <w:u w:val="single"/>
        </w:rPr>
        <w:t>Waveform of msg3 PUSCH and retransmission</w:t>
      </w:r>
    </w:p>
    <w:p w:rsidR="00FE20A1" w:rsidRDefault="00405AEE">
      <w:pPr>
        <w:pStyle w:val="ListParagraph1"/>
        <w:snapToGrid w:val="0"/>
        <w:spacing w:afterLines="50"/>
        <w:ind w:left="0" w:firstLine="0"/>
        <w:jc w:val="left"/>
        <w:rPr>
          <w:rFonts w:eastAsiaTheme="minorEastAsia"/>
          <w:i/>
        </w:rPr>
      </w:pPr>
      <w:r>
        <w:rPr>
          <w:rFonts w:hint="eastAsia"/>
          <w:b/>
          <w:i/>
        </w:rPr>
        <w:t>P</w:t>
      </w:r>
      <w:r>
        <w:rPr>
          <w:b/>
          <w:i/>
        </w:rPr>
        <w:t>roposal 7:</w:t>
      </w:r>
      <w:r>
        <w:rPr>
          <w:rFonts w:eastAsiaTheme="minorEastAsia"/>
          <w:i/>
        </w:rPr>
        <w:t xml:space="preserve"> For Msg3 </w:t>
      </w:r>
      <w:r>
        <w:rPr>
          <w:i/>
        </w:rPr>
        <w:t xml:space="preserve">PUSCH </w:t>
      </w:r>
      <w:r w:rsidRPr="000C6115">
        <w:rPr>
          <w:rFonts w:eastAsiaTheme="minorEastAsia"/>
          <w:i/>
        </w:rPr>
        <w:t>without repetitions</w:t>
      </w:r>
      <w:r>
        <w:rPr>
          <w:i/>
        </w:rPr>
        <w:t xml:space="preserve"> which is scheduled by RAR UL grant, </w:t>
      </w:r>
      <w:r>
        <w:rPr>
          <w:rFonts w:eastAsiaTheme="minorEastAsia"/>
          <w:i/>
        </w:rPr>
        <w:t xml:space="preserve">dynamic waveform switching is not applicable. </w:t>
      </w:r>
    </w:p>
    <w:p w:rsidR="00FE20A1" w:rsidRDefault="00405AEE">
      <w:pPr>
        <w:rPr>
          <w:rFonts w:eastAsia="Calibri"/>
          <w:i/>
          <w:szCs w:val="22"/>
        </w:rPr>
      </w:pPr>
      <w:r>
        <w:rPr>
          <w:rFonts w:hint="eastAsia"/>
          <w:b/>
          <w:i/>
        </w:rPr>
        <w:t>P</w:t>
      </w:r>
      <w:r>
        <w:rPr>
          <w:b/>
          <w:i/>
        </w:rPr>
        <w:t>roposal 8:</w:t>
      </w:r>
      <w:r>
        <w:rPr>
          <w:rFonts w:eastAsiaTheme="minorEastAsia"/>
          <w:i/>
        </w:rPr>
        <w:t xml:space="preserve"> </w:t>
      </w:r>
      <w:r>
        <w:rPr>
          <w:rFonts w:eastAsia="Calibri"/>
          <w:i/>
          <w:szCs w:val="22"/>
        </w:rPr>
        <w:t xml:space="preserve">UE </w:t>
      </w:r>
      <w:r>
        <w:rPr>
          <w:i/>
        </w:rPr>
        <w:t xml:space="preserve">can ignore the </w:t>
      </w:r>
      <w:r>
        <w:rPr>
          <w:rFonts w:eastAsiaTheme="minorEastAsia"/>
          <w:i/>
        </w:rPr>
        <w:t>RRC configuration “</w:t>
      </w:r>
      <w:r>
        <w:rPr>
          <w:i/>
          <w:lang w:eastAsia="sv-SE"/>
        </w:rPr>
        <w:t>msg3-transformPrecoder</w:t>
      </w:r>
      <w:r>
        <w:rPr>
          <w:rFonts w:eastAsiaTheme="minorEastAsia"/>
          <w:i/>
        </w:rPr>
        <w:t xml:space="preserve">” and </w:t>
      </w:r>
      <w:r>
        <w:rPr>
          <w:rFonts w:eastAsia="Calibri"/>
          <w:i/>
          <w:szCs w:val="22"/>
        </w:rPr>
        <w:t>enable transform precoding for PUSCH scheduled by RAR</w:t>
      </w:r>
      <w:r w:rsidR="00162D88" w:rsidRPr="00162D88">
        <w:rPr>
          <w:rFonts w:hint="eastAsia"/>
          <w:i/>
          <w:szCs w:val="22"/>
        </w:rPr>
        <w:t xml:space="preserve"> </w:t>
      </w:r>
      <w:r w:rsidR="00162D88">
        <w:rPr>
          <w:rFonts w:hint="eastAsia"/>
          <w:i/>
          <w:szCs w:val="22"/>
        </w:rPr>
        <w:t>UL grant</w:t>
      </w:r>
      <w:r>
        <w:rPr>
          <w:rFonts w:eastAsia="Calibri"/>
          <w:i/>
          <w:szCs w:val="22"/>
        </w:rPr>
        <w:t xml:space="preserve"> if multiple PRACH transmissions is applied in RACH procedure.</w:t>
      </w:r>
    </w:p>
    <w:p w:rsidR="00FE20A1" w:rsidRDefault="00405AEE">
      <w:pPr>
        <w:pStyle w:val="ListParagraph1"/>
        <w:snapToGrid w:val="0"/>
        <w:spacing w:afterLines="50"/>
        <w:ind w:left="0" w:firstLine="0"/>
        <w:jc w:val="left"/>
        <w:rPr>
          <w:i/>
        </w:rPr>
      </w:pPr>
      <w:r>
        <w:rPr>
          <w:rFonts w:hint="eastAsia"/>
          <w:b/>
          <w:i/>
        </w:rPr>
        <w:t>P</w:t>
      </w:r>
      <w:r>
        <w:rPr>
          <w:b/>
          <w:i/>
        </w:rPr>
        <w:t>roposal 9:</w:t>
      </w:r>
      <w:r>
        <w:rPr>
          <w:rFonts w:eastAsiaTheme="minorEastAsia"/>
          <w:i/>
        </w:rPr>
        <w:t xml:space="preserve"> </w:t>
      </w:r>
      <w:r>
        <w:rPr>
          <w:i/>
        </w:rPr>
        <w:t>T</w:t>
      </w:r>
      <w:r>
        <w:rPr>
          <w:rFonts w:hint="eastAsia"/>
          <w:i/>
        </w:rPr>
        <w:t xml:space="preserve">he waveform of retransmission of </w:t>
      </w:r>
      <w:r>
        <w:rPr>
          <w:i/>
        </w:rPr>
        <w:t>M</w:t>
      </w:r>
      <w:r>
        <w:rPr>
          <w:rFonts w:hint="eastAsia"/>
          <w:i/>
        </w:rPr>
        <w:t>sg3</w:t>
      </w:r>
      <w:r>
        <w:rPr>
          <w:i/>
        </w:rPr>
        <w:t xml:space="preserve"> PUSCH</w:t>
      </w:r>
      <w:r>
        <w:rPr>
          <w:rFonts w:hint="eastAsia"/>
          <w:i/>
        </w:rPr>
        <w:t xml:space="preserve"> </w:t>
      </w:r>
      <w:r>
        <w:rPr>
          <w:i/>
        </w:rPr>
        <w:t xml:space="preserve">should be </w:t>
      </w:r>
      <w:r>
        <w:rPr>
          <w:rFonts w:hint="eastAsia"/>
          <w:i/>
        </w:rPr>
        <w:t>the same as that of initial transmission, and</w:t>
      </w:r>
      <w:r>
        <w:rPr>
          <w:i/>
        </w:rPr>
        <w:t xml:space="preserve"> t</w:t>
      </w:r>
      <w:r>
        <w:rPr>
          <w:rFonts w:hint="eastAsia"/>
          <w:i/>
        </w:rPr>
        <w:t xml:space="preserve">here </w:t>
      </w:r>
      <w:r>
        <w:rPr>
          <w:i/>
        </w:rPr>
        <w:t>is</w:t>
      </w:r>
      <w:r>
        <w:rPr>
          <w:rFonts w:hint="eastAsia"/>
          <w:i/>
        </w:rPr>
        <w:t xml:space="preserve"> no </w:t>
      </w:r>
      <w:r>
        <w:rPr>
          <w:i/>
        </w:rPr>
        <w:t xml:space="preserve">need to add </w:t>
      </w:r>
      <w:r>
        <w:rPr>
          <w:rFonts w:hint="eastAsia"/>
          <w:i/>
        </w:rPr>
        <w:t>explicit indication fi</w:t>
      </w:r>
      <w:r>
        <w:rPr>
          <w:i/>
        </w:rPr>
        <w:t>e</w:t>
      </w:r>
      <w:r>
        <w:rPr>
          <w:rFonts w:hint="eastAsia"/>
          <w:i/>
        </w:rPr>
        <w:t xml:space="preserve">ld for dynamic waveform switching in DCI format 0_0 </w:t>
      </w:r>
      <w:r>
        <w:rPr>
          <w:i/>
        </w:rPr>
        <w:t xml:space="preserve">with CRC </w:t>
      </w:r>
      <w:r>
        <w:rPr>
          <w:rFonts w:hint="eastAsia"/>
          <w:i/>
        </w:rPr>
        <w:t>scrambled by TC-RNTI</w:t>
      </w:r>
      <w:r>
        <w:rPr>
          <w:i/>
        </w:rPr>
        <w:t>.</w:t>
      </w:r>
    </w:p>
    <w:p w:rsidR="00FE20A1" w:rsidRDefault="00405AEE">
      <w:pPr>
        <w:pStyle w:val="ListParagraph1"/>
        <w:snapToGrid w:val="0"/>
        <w:spacing w:afterLines="50"/>
        <w:ind w:left="0" w:firstLine="0"/>
        <w:jc w:val="center"/>
        <w:rPr>
          <w:rFonts w:eastAsia="宋体"/>
          <w:b/>
          <w:bCs/>
          <w:szCs w:val="20"/>
          <w:u w:val="single"/>
        </w:rPr>
      </w:pPr>
      <w:r>
        <w:rPr>
          <w:rFonts w:eastAsia="宋体"/>
          <w:b/>
          <w:bCs/>
          <w:szCs w:val="20"/>
          <w:u w:val="single"/>
        </w:rPr>
        <w:t>BWP/carrier switching</w:t>
      </w:r>
    </w:p>
    <w:p w:rsidR="00FE20A1" w:rsidRDefault="00405AEE">
      <w:pPr>
        <w:rPr>
          <w:rFonts w:eastAsiaTheme="minorEastAsia"/>
          <w:i/>
        </w:rPr>
      </w:pPr>
      <w:r>
        <w:rPr>
          <w:rFonts w:hint="eastAsia"/>
          <w:b/>
          <w:i/>
        </w:rPr>
        <w:t>P</w:t>
      </w:r>
      <w:r>
        <w:rPr>
          <w:b/>
          <w:i/>
        </w:rPr>
        <w:t>roposal 10:</w:t>
      </w:r>
      <w:r>
        <w:rPr>
          <w:rFonts w:eastAsiaTheme="minorEastAsia"/>
          <w:i/>
        </w:rPr>
        <w:t xml:space="preserve"> During the BWP switching, if the dynamic waveform switching is supported both by source BWP and target BWP,</w:t>
      </w:r>
      <w:r>
        <w:t xml:space="preserve"> </w:t>
      </w:r>
      <w:r>
        <w:rPr>
          <w:rFonts w:eastAsiaTheme="minorEastAsia"/>
          <w:i/>
        </w:rPr>
        <w:t>the RRC configured waveform for target BWP is indicated in the DCI for target BWP.</w:t>
      </w:r>
    </w:p>
    <w:p w:rsidR="00FE20A1" w:rsidRDefault="00405AEE">
      <w:pPr>
        <w:rPr>
          <w:b/>
          <w:bCs/>
        </w:rPr>
      </w:pPr>
      <w:r>
        <w:rPr>
          <w:rFonts w:hint="eastAsia"/>
          <w:b/>
          <w:i/>
        </w:rPr>
        <w:t>P</w:t>
      </w:r>
      <w:r>
        <w:rPr>
          <w:b/>
          <w:i/>
        </w:rPr>
        <w:t>roposal 11:</w:t>
      </w:r>
      <w:r>
        <w:rPr>
          <w:rFonts w:eastAsiaTheme="minorEastAsia"/>
          <w:i/>
        </w:rPr>
        <w:t xml:space="preserve"> During the BWP switching, if the dynamic waveform switching is supported only by target BWP but not by source BWP,</w:t>
      </w:r>
      <w:r>
        <w:t xml:space="preserve"> </w:t>
      </w:r>
      <w:r>
        <w:rPr>
          <w:rFonts w:eastAsiaTheme="minorEastAsia"/>
          <w:i/>
        </w:rPr>
        <w:t>either the waveform configured by RRC for target BWP or zero-prepending procedure can be applied.</w:t>
      </w:r>
    </w:p>
    <w:p w:rsidR="00FE20A1" w:rsidRDefault="00405AEE">
      <w:pPr>
        <w:rPr>
          <w:b/>
          <w:bCs/>
        </w:rPr>
      </w:pPr>
      <w:r>
        <w:rPr>
          <w:rFonts w:hint="eastAsia"/>
          <w:b/>
          <w:i/>
        </w:rPr>
        <w:t>P</w:t>
      </w:r>
      <w:r>
        <w:rPr>
          <w:b/>
          <w:i/>
        </w:rPr>
        <w:t>roposal 12:</w:t>
      </w:r>
      <w:r>
        <w:rPr>
          <w:rFonts w:eastAsiaTheme="minorEastAsia"/>
          <w:i/>
        </w:rPr>
        <w:t xml:space="preserve"> During the BWP switching, if the dynamic waveform switching is supported only by source BWP but not by target BWP,</w:t>
      </w:r>
      <w:r>
        <w:t xml:space="preserve"> </w:t>
      </w:r>
      <w:r>
        <w:rPr>
          <w:rFonts w:eastAsiaTheme="minorEastAsia"/>
          <w:i/>
        </w:rPr>
        <w:t>UE will ignore the indication field in DCI scheduling in source BWP and apply the waveform configured to target BWP by RRC signaling.</w:t>
      </w:r>
    </w:p>
    <w:p w:rsidR="00FE20A1" w:rsidRDefault="00405AEE">
      <w:pPr>
        <w:rPr>
          <w:b/>
          <w:bCs/>
        </w:rPr>
      </w:pPr>
      <w:r>
        <w:rPr>
          <w:rFonts w:hint="eastAsia"/>
          <w:b/>
          <w:i/>
        </w:rPr>
        <w:t>P</w:t>
      </w:r>
      <w:r>
        <w:rPr>
          <w:b/>
          <w:i/>
        </w:rPr>
        <w:t>roposal 13:</w:t>
      </w:r>
      <w:r>
        <w:rPr>
          <w:rFonts w:eastAsiaTheme="minorEastAsia"/>
          <w:i/>
        </w:rPr>
        <w:t xml:space="preserve"> During the carrier switching, the DCI size should be aligned between the cross carrier scheduling and self-scheduling when the same DCI format is used.</w:t>
      </w:r>
    </w:p>
    <w:p w:rsidR="00FE20A1" w:rsidRDefault="00405AEE">
      <w:pPr>
        <w:pStyle w:val="ListParagraph1"/>
        <w:snapToGrid w:val="0"/>
        <w:spacing w:afterLines="50"/>
        <w:ind w:left="0" w:firstLine="0"/>
        <w:jc w:val="center"/>
        <w:rPr>
          <w:rFonts w:ascii="Arial" w:hAnsi="Arial" w:cs="Arial"/>
          <w:b/>
        </w:rPr>
      </w:pPr>
      <w:r>
        <w:rPr>
          <w:rFonts w:eastAsia="宋体"/>
          <w:b/>
          <w:bCs/>
          <w:szCs w:val="20"/>
          <w:u w:val="single"/>
        </w:rPr>
        <w:t>TP</w:t>
      </w:r>
    </w:p>
    <w:p w:rsidR="00FE20A1" w:rsidRDefault="00405AEE">
      <w:pPr>
        <w:rPr>
          <w:rFonts w:eastAsiaTheme="minorEastAsia"/>
          <w:i/>
        </w:rPr>
      </w:pPr>
      <w:r>
        <w:rPr>
          <w:rFonts w:hint="eastAsia"/>
          <w:b/>
          <w:i/>
        </w:rPr>
        <w:t>P</w:t>
      </w:r>
      <w:r>
        <w:rPr>
          <w:b/>
          <w:i/>
        </w:rPr>
        <w:t>roposal 14:</w:t>
      </w:r>
      <w:r>
        <w:rPr>
          <w:rFonts w:eastAsiaTheme="minorEastAsia"/>
          <w:i/>
        </w:rPr>
        <w:t xml:space="preserve"> The following TP is adopted in specification of 38.212.</w:t>
      </w:r>
    </w:p>
    <w:tbl>
      <w:tblPr>
        <w:tblStyle w:val="aa"/>
        <w:tblW w:w="0" w:type="auto"/>
        <w:tblLook w:val="04A0" w:firstRow="1" w:lastRow="0" w:firstColumn="1" w:lastColumn="0" w:noHBand="0" w:noVBand="1"/>
      </w:tblPr>
      <w:tblGrid>
        <w:gridCol w:w="9629"/>
      </w:tblGrid>
      <w:tr w:rsidR="00FE20A1">
        <w:tc>
          <w:tcPr>
            <w:tcW w:w="9629" w:type="dxa"/>
          </w:tcPr>
          <w:p w:rsidR="00FE20A1" w:rsidRDefault="00405AEE">
            <w:pPr>
              <w:keepNext/>
              <w:keepLines/>
              <w:spacing w:before="120"/>
              <w:ind w:left="1701" w:hanging="1701"/>
              <w:outlineLvl w:val="4"/>
              <w:rPr>
                <w:rFonts w:ascii="Arial" w:hAnsi="Arial"/>
                <w:sz w:val="22"/>
              </w:rPr>
            </w:pPr>
            <w:r>
              <w:rPr>
                <w:rFonts w:ascii="Arial" w:hAnsi="Arial"/>
                <w:sz w:val="22"/>
              </w:rPr>
              <w:lastRenderedPageBreak/>
              <w:t>7.3.1.1.2</w:t>
            </w:r>
            <w:r>
              <w:rPr>
                <w:rFonts w:ascii="Arial" w:hAnsi="Arial"/>
                <w:sz w:val="22"/>
              </w:rPr>
              <w:tab/>
              <w:t>Format 0_1</w:t>
            </w:r>
          </w:p>
          <w:p w:rsidR="00FE20A1" w:rsidRDefault="00405AEE">
            <w:pPr>
              <w:pStyle w:val="B1"/>
              <w:ind w:left="0"/>
            </w:pPr>
            <w:r>
              <w:rPr>
                <w:color w:val="FF0000"/>
                <w:sz w:val="22"/>
                <w:szCs w:val="22"/>
              </w:rPr>
              <w:t>*** Unchanged parts are omitted ***</w:t>
            </w:r>
          </w:p>
          <w:p w:rsidR="00FE20A1" w:rsidRDefault="00405AEE">
            <w:pPr>
              <w:pStyle w:val="B1"/>
            </w:pPr>
            <w:r>
              <w:t>-</w:t>
            </w:r>
            <w:r>
              <w:tab/>
              <w:t xml:space="preserve">Transform precoder indicator – </w:t>
            </w:r>
            <w:r>
              <w:rPr>
                <w:rFonts w:hint="eastAsia"/>
              </w:rPr>
              <w:t>0 or 1 bit</w:t>
            </w:r>
          </w:p>
          <w:p w:rsidR="00FE20A1" w:rsidRDefault="00405AEE">
            <w:pPr>
              <w:pStyle w:val="B2"/>
              <w:rPr>
                <w:lang w:eastAsia="zh-CN"/>
              </w:rPr>
            </w:pPr>
            <w:r>
              <w:t>-</w:t>
            </w:r>
            <w:r>
              <w:tab/>
            </w:r>
            <w:r>
              <w:rPr>
                <w:rFonts w:eastAsia="宋体"/>
              </w:rPr>
              <w:t xml:space="preserve">1 bit if the higher layer parameter </w:t>
            </w:r>
            <w:r>
              <w:rPr>
                <w:rFonts w:eastAsia="宋体"/>
                <w:i/>
              </w:rPr>
              <w:t>dynamicTransformPrecoderIndicationDCI-0-1</w:t>
            </w:r>
            <w:r>
              <w:rPr>
                <w:rFonts w:eastAsia="宋体"/>
              </w:rPr>
              <w:t xml:space="preserve"> is configured to </w:t>
            </w:r>
            <w:r>
              <w:rPr>
                <w:lang w:eastAsia="ko-KR"/>
              </w:rPr>
              <w:t xml:space="preserve">'enabled ' and if the UE is configured to monitor DCI format 0_1 with CRC </w:t>
            </w:r>
            <w:r>
              <w:rPr>
                <w:lang w:eastAsia="zh-CN"/>
              </w:rPr>
              <w:t>scrambled by C-RNTI or MCS-C-RNTI</w:t>
            </w:r>
            <w:r>
              <w:rPr>
                <w:rFonts w:eastAsia="宋体"/>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 xml:space="preserve">disabled. </w:t>
            </w:r>
            <w:r>
              <w:rPr>
                <w:color w:val="FF0000"/>
                <w:u w:val="single"/>
                <w:lang w:eastAsia="zh-CN"/>
              </w:rPr>
              <w:t xml:space="preserve">For a </w:t>
            </w:r>
            <w:r>
              <w:rPr>
                <w:color w:val="FF0000"/>
                <w:u w:val="single"/>
                <w:lang w:eastAsia="ko-KR"/>
              </w:rPr>
              <w:t xml:space="preserve">DCI format 0_1 with CRC </w:t>
            </w:r>
            <w:r>
              <w:rPr>
                <w:color w:val="FF0000"/>
                <w:u w:val="single"/>
                <w:lang w:eastAsia="zh-CN"/>
              </w:rPr>
              <w:t xml:space="preserve">scrambled by CS-RNTI and the value indicated by new data indicator field is 0, or for a DCI format 0_1 with CRC scrambled by </w:t>
            </w:r>
            <w:r>
              <w:rPr>
                <w:rFonts w:hint="eastAsia"/>
                <w:color w:val="FF0000"/>
                <w:u w:val="single"/>
                <w:lang w:eastAsia="zh-CN"/>
              </w:rPr>
              <w:t>SP-CSI-RNTI</w:t>
            </w:r>
            <w:r>
              <w:rPr>
                <w:color w:val="FF0000"/>
                <w:u w:val="single"/>
                <w:lang w:eastAsia="zh-CN"/>
              </w:rPr>
              <w:t>, the bit is reserved.</w:t>
            </w:r>
          </w:p>
          <w:p w:rsidR="00FE20A1" w:rsidRDefault="00405AEE">
            <w:pPr>
              <w:pStyle w:val="B2"/>
            </w:pPr>
            <w:r>
              <w:t>-</w:t>
            </w:r>
            <w:r>
              <w:tab/>
              <w:t>0 bit otherwise.</w:t>
            </w:r>
          </w:p>
          <w:p w:rsidR="00FE20A1" w:rsidRDefault="00405AEE">
            <w:pPr>
              <w:pStyle w:val="B2"/>
              <w:ind w:left="0" w:firstLine="0"/>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FE20A1" w:rsidRDefault="00405AEE">
            <w:pPr>
              <w:keepNext/>
              <w:keepLines/>
              <w:spacing w:before="120"/>
              <w:ind w:left="1701" w:hanging="1701"/>
              <w:outlineLvl w:val="4"/>
              <w:rPr>
                <w:rFonts w:ascii="Arial" w:hAnsi="Arial"/>
                <w:sz w:val="22"/>
              </w:rPr>
            </w:pPr>
            <w:r>
              <w:rPr>
                <w:rFonts w:ascii="Arial" w:hAnsi="Arial"/>
                <w:sz w:val="22"/>
              </w:rPr>
              <w:t>7.3.1.1.3</w:t>
            </w:r>
            <w:r>
              <w:rPr>
                <w:rFonts w:ascii="Arial" w:hAnsi="Arial"/>
                <w:sz w:val="22"/>
              </w:rPr>
              <w:tab/>
              <w:t>Format 0_2</w:t>
            </w:r>
          </w:p>
          <w:p w:rsidR="00FE20A1" w:rsidRDefault="00405AEE">
            <w:pPr>
              <w:pStyle w:val="B2"/>
              <w:ind w:left="0" w:firstLine="0"/>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FE20A1" w:rsidRDefault="00405AEE">
            <w:pPr>
              <w:pStyle w:val="B1"/>
            </w:pPr>
            <w:r>
              <w:t>-</w:t>
            </w:r>
            <w:r>
              <w:tab/>
              <w:t xml:space="preserve">Transform precoder indicator – </w:t>
            </w:r>
            <w:r>
              <w:rPr>
                <w:rFonts w:hint="eastAsia"/>
              </w:rPr>
              <w:t>0 or 1 bit</w:t>
            </w:r>
          </w:p>
          <w:p w:rsidR="00FE20A1" w:rsidRDefault="00405AEE">
            <w:pPr>
              <w:pStyle w:val="B2"/>
              <w:rPr>
                <w:lang w:eastAsia="zh-CN"/>
              </w:rPr>
            </w:pPr>
            <w:r>
              <w:t>-</w:t>
            </w:r>
            <w:r>
              <w:tab/>
            </w:r>
            <w:r>
              <w:rPr>
                <w:rFonts w:eastAsia="宋体"/>
              </w:rPr>
              <w:t xml:space="preserve">1 bit if the higher layer parameter </w:t>
            </w:r>
            <w:r>
              <w:rPr>
                <w:rFonts w:eastAsia="宋体"/>
                <w:i/>
              </w:rPr>
              <w:t>dynamicTransformPrecoderIndicationDCI-0-2</w:t>
            </w:r>
            <w:r>
              <w:rPr>
                <w:rFonts w:eastAsia="宋体"/>
              </w:rPr>
              <w:t xml:space="preserve"> is configured to </w:t>
            </w:r>
            <w:r>
              <w:rPr>
                <w:lang w:eastAsia="ko-KR"/>
              </w:rPr>
              <w:t xml:space="preserve">'enabled ' and if the UE is configured to monitor DCI format 0_2 with CRC </w:t>
            </w:r>
            <w:r>
              <w:rPr>
                <w:lang w:eastAsia="zh-CN"/>
              </w:rPr>
              <w:t>scrambled by C-RNTI or MCS-C-RNTI</w:t>
            </w:r>
            <w:r>
              <w:rPr>
                <w:rFonts w:eastAsia="宋体"/>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 xml:space="preserve">disabled. </w:t>
            </w:r>
            <w:r>
              <w:rPr>
                <w:color w:val="FF0000"/>
                <w:u w:val="single"/>
                <w:lang w:eastAsia="zh-CN"/>
              </w:rPr>
              <w:t xml:space="preserve">For a </w:t>
            </w:r>
            <w:r>
              <w:rPr>
                <w:color w:val="FF0000"/>
                <w:u w:val="single"/>
                <w:lang w:eastAsia="ko-KR"/>
              </w:rPr>
              <w:t xml:space="preserve">DCI format 0_2 with CRC </w:t>
            </w:r>
            <w:r>
              <w:rPr>
                <w:color w:val="FF0000"/>
                <w:u w:val="single"/>
                <w:lang w:eastAsia="zh-CN"/>
              </w:rPr>
              <w:t xml:space="preserve">scrambled by CS-RNTI and the value indicated by new data indicator field is 0, or for a DCI format 0_2 with CRC scrambled by </w:t>
            </w:r>
            <w:r>
              <w:rPr>
                <w:rFonts w:hint="eastAsia"/>
                <w:color w:val="FF0000"/>
                <w:u w:val="single"/>
                <w:lang w:eastAsia="zh-CN"/>
              </w:rPr>
              <w:t>SP-CSI-RNTI</w:t>
            </w:r>
            <w:r>
              <w:rPr>
                <w:color w:val="FF0000"/>
                <w:u w:val="single"/>
                <w:lang w:eastAsia="zh-CN"/>
              </w:rPr>
              <w:t>, the bit is reserved.</w:t>
            </w:r>
          </w:p>
          <w:p w:rsidR="00FE20A1" w:rsidRDefault="00405AEE">
            <w:pPr>
              <w:pStyle w:val="B2"/>
              <w:ind w:left="0" w:firstLineChars="150" w:firstLine="300"/>
            </w:pPr>
            <w:r>
              <w:t>-</w:t>
            </w:r>
            <w:r>
              <w:tab/>
              <w:t>0 bit otherwise.</w:t>
            </w:r>
          </w:p>
          <w:p w:rsidR="00FE20A1" w:rsidRDefault="00405AEE">
            <w:pPr>
              <w:pStyle w:val="B2"/>
              <w:ind w:left="0" w:firstLine="0"/>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rsidR="00FE20A1" w:rsidRDefault="00FE20A1">
      <w:pPr>
        <w:rPr>
          <w:rFonts w:ascii="Arial" w:hAnsi="Arial" w:cs="Arial"/>
          <w:b/>
        </w:rPr>
      </w:pPr>
    </w:p>
    <w:p w:rsidR="00FE20A1" w:rsidRDefault="00405AEE">
      <w:pPr>
        <w:pStyle w:val="1"/>
      </w:pPr>
      <w:r>
        <w:t>References</w:t>
      </w:r>
    </w:p>
    <w:p w:rsidR="00FE20A1" w:rsidRDefault="00405AEE">
      <w:pPr>
        <w:pStyle w:val="References"/>
        <w:numPr>
          <w:ilvl w:val="0"/>
          <w:numId w:val="13"/>
        </w:numPr>
        <w:autoSpaceDE w:val="0"/>
        <w:autoSpaceDN w:val="0"/>
        <w:rPr>
          <w:szCs w:val="22"/>
        </w:rPr>
      </w:pPr>
      <w:r>
        <w:rPr>
          <w:szCs w:val="22"/>
        </w:rPr>
        <w:t>Chair's notes RAN1_114 eom2</w:t>
      </w:r>
      <w:r>
        <w:rPr>
          <w:rFonts w:hint="eastAsia"/>
          <w:color w:val="000000"/>
          <w:sz w:val="21"/>
        </w:rPr>
        <w:t>.</w:t>
      </w:r>
    </w:p>
    <w:p w:rsidR="00FE20A1" w:rsidRDefault="00405AEE">
      <w:pPr>
        <w:pStyle w:val="References"/>
        <w:numPr>
          <w:ilvl w:val="0"/>
          <w:numId w:val="13"/>
        </w:numPr>
        <w:autoSpaceDE w:val="0"/>
        <w:autoSpaceDN w:val="0"/>
        <w:rPr>
          <w:szCs w:val="22"/>
        </w:rPr>
      </w:pPr>
      <w:r>
        <w:rPr>
          <w:szCs w:val="22"/>
        </w:rPr>
        <w:t>Chair's notes RAN1#112bis-e eom2</w:t>
      </w:r>
      <w:r>
        <w:rPr>
          <w:rFonts w:hint="eastAsia"/>
          <w:szCs w:val="22"/>
        </w:rPr>
        <w:t>.</w:t>
      </w:r>
    </w:p>
    <w:p w:rsidR="00FE20A1" w:rsidRDefault="00405AEE">
      <w:pPr>
        <w:pStyle w:val="References"/>
        <w:numPr>
          <w:ilvl w:val="0"/>
          <w:numId w:val="13"/>
        </w:numPr>
        <w:autoSpaceDE w:val="0"/>
        <w:autoSpaceDN w:val="0"/>
      </w:pPr>
      <w:r>
        <w:t>TS 38.214</w:t>
      </w:r>
      <w:r>
        <w:rPr>
          <w:rFonts w:hint="eastAsia"/>
        </w:rPr>
        <w:t xml:space="preserve">, </w:t>
      </w:r>
      <w:r>
        <w:t>Physical layer procedures for data</w:t>
      </w:r>
      <w:r>
        <w:rPr>
          <w:rFonts w:hint="eastAsia"/>
        </w:rPr>
        <w:t>,</w:t>
      </w:r>
      <w:r>
        <w:t xml:space="preserve"> h40</w:t>
      </w:r>
      <w:r>
        <w:rPr>
          <w:rFonts w:hint="eastAsia"/>
        </w:rPr>
        <w:t>.</w:t>
      </w:r>
    </w:p>
    <w:p w:rsidR="00FE20A1" w:rsidRDefault="00405AEE">
      <w:pPr>
        <w:pStyle w:val="References"/>
        <w:numPr>
          <w:ilvl w:val="0"/>
          <w:numId w:val="13"/>
        </w:numPr>
        <w:autoSpaceDE w:val="0"/>
        <w:autoSpaceDN w:val="0"/>
        <w:spacing w:after="0" w:line="276" w:lineRule="auto"/>
        <w:contextualSpacing/>
        <w:rPr>
          <w:bCs/>
        </w:rPr>
      </w:pPr>
      <w:r>
        <w:t>TS 38.331</w:t>
      </w:r>
      <w:r>
        <w:rPr>
          <w:rFonts w:hint="eastAsia"/>
        </w:rPr>
        <w:t xml:space="preserve">, </w:t>
      </w:r>
      <w:r>
        <w:t>Radio Resource Control (RRC) protocol</w:t>
      </w:r>
      <w:r>
        <w:rPr>
          <w:rFonts w:hint="eastAsia"/>
        </w:rPr>
        <w:t xml:space="preserve"> </w:t>
      </w:r>
      <w:r>
        <w:t>specification</w:t>
      </w:r>
      <w:r>
        <w:rPr>
          <w:rFonts w:hint="eastAsia"/>
        </w:rPr>
        <w:t>,</w:t>
      </w:r>
      <w:r>
        <w:t xml:space="preserve"> h30</w:t>
      </w:r>
      <w:r>
        <w:rPr>
          <w:rFonts w:hint="eastAsia"/>
        </w:rPr>
        <w:t>.</w:t>
      </w:r>
    </w:p>
    <w:p w:rsidR="00FE20A1" w:rsidRDefault="00405AEE">
      <w:pPr>
        <w:pStyle w:val="References"/>
        <w:numPr>
          <w:ilvl w:val="0"/>
          <w:numId w:val="13"/>
        </w:numPr>
        <w:autoSpaceDE w:val="0"/>
        <w:autoSpaceDN w:val="0"/>
        <w:spacing w:after="0" w:line="276" w:lineRule="auto"/>
        <w:contextualSpacing/>
      </w:pPr>
      <w:r>
        <w:t xml:space="preserve">R1-2308734, </w:t>
      </w:r>
      <w:bookmarkStart w:id="22" w:name="OLE_LINK1"/>
      <w:bookmarkStart w:id="23" w:name="OLE_LINK2"/>
      <w:r>
        <w:t>Introduction of Rel-18 further NR Coverage enhancement</w:t>
      </w:r>
      <w:bookmarkEnd w:id="22"/>
      <w:bookmarkEnd w:id="23"/>
      <w:r>
        <w:t>, Huawei</w:t>
      </w:r>
      <w:r>
        <w:rPr>
          <w:rFonts w:hint="eastAsia"/>
        </w:rPr>
        <w:t>.</w:t>
      </w:r>
    </w:p>
    <w:p w:rsidR="00FE20A1" w:rsidRDefault="00FE20A1">
      <w:pPr>
        <w:pStyle w:val="ae"/>
        <w:ind w:left="0"/>
      </w:pPr>
    </w:p>
    <w:sectPr w:rsidR="00FE20A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7EC" w:rsidRDefault="00AC17EC">
      <w:pPr>
        <w:spacing w:after="0"/>
      </w:pPr>
      <w:r>
        <w:separator/>
      </w:r>
    </w:p>
  </w:endnote>
  <w:endnote w:type="continuationSeparator" w:id="0">
    <w:p w:rsidR="00AC17EC" w:rsidRDefault="00AC1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7EC" w:rsidRDefault="00AC17EC">
      <w:pPr>
        <w:spacing w:after="0"/>
      </w:pPr>
      <w:r>
        <w:separator/>
      </w:r>
    </w:p>
  </w:footnote>
  <w:footnote w:type="continuationSeparator" w:id="0">
    <w:p w:rsidR="00AC17EC" w:rsidRDefault="00AC17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BFF1211"/>
    <w:multiLevelType w:val="multilevel"/>
    <w:tmpl w:val="5BFF12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4AD6D80"/>
    <w:multiLevelType w:val="multilevel"/>
    <w:tmpl w:val="74AD6D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87C798E"/>
    <w:multiLevelType w:val="multilevel"/>
    <w:tmpl w:val="787C79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BD31E87"/>
    <w:multiLevelType w:val="multilevel"/>
    <w:tmpl w:val="7BD31E8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5"/>
  </w:num>
  <w:num w:numId="2">
    <w:abstractNumId w:val="9"/>
  </w:num>
  <w:num w:numId="3">
    <w:abstractNumId w:val="6"/>
  </w:num>
  <w:num w:numId="4">
    <w:abstractNumId w:val="7"/>
  </w:num>
  <w:num w:numId="5">
    <w:abstractNumId w:val="2"/>
  </w:num>
  <w:num w:numId="6">
    <w:abstractNumId w:val="1"/>
  </w:num>
  <w:num w:numId="7">
    <w:abstractNumId w:val="10"/>
  </w:num>
  <w:num w:numId="8">
    <w:abstractNumId w:val="12"/>
  </w:num>
  <w:num w:numId="9">
    <w:abstractNumId w:val="3"/>
  </w:num>
  <w:num w:numId="10">
    <w:abstractNumId w:val="11"/>
  </w:num>
  <w:num w:numId="11">
    <w:abstractNumId w:val="0"/>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305B"/>
    <w:rsid w:val="000150DD"/>
    <w:rsid w:val="00017FEB"/>
    <w:rsid w:val="00026559"/>
    <w:rsid w:val="00033863"/>
    <w:rsid w:val="000343AE"/>
    <w:rsid w:val="00046A52"/>
    <w:rsid w:val="00073CBC"/>
    <w:rsid w:val="000745E7"/>
    <w:rsid w:val="00075B17"/>
    <w:rsid w:val="00095914"/>
    <w:rsid w:val="000A3602"/>
    <w:rsid w:val="000A36CC"/>
    <w:rsid w:val="000A548C"/>
    <w:rsid w:val="000A5F9B"/>
    <w:rsid w:val="000B36C2"/>
    <w:rsid w:val="000C29CB"/>
    <w:rsid w:val="000C4BB7"/>
    <w:rsid w:val="000C4D6D"/>
    <w:rsid w:val="000C6115"/>
    <w:rsid w:val="000D22D1"/>
    <w:rsid w:val="000D64A2"/>
    <w:rsid w:val="000D7109"/>
    <w:rsid w:val="000E4662"/>
    <w:rsid w:val="000F77F7"/>
    <w:rsid w:val="00116DBD"/>
    <w:rsid w:val="00120139"/>
    <w:rsid w:val="00125690"/>
    <w:rsid w:val="0012614C"/>
    <w:rsid w:val="00130F91"/>
    <w:rsid w:val="00142509"/>
    <w:rsid w:val="00162D5A"/>
    <w:rsid w:val="00162D88"/>
    <w:rsid w:val="00175CF6"/>
    <w:rsid w:val="00197186"/>
    <w:rsid w:val="001A4CFB"/>
    <w:rsid w:val="001A566D"/>
    <w:rsid w:val="001B2C6F"/>
    <w:rsid w:val="001B6A64"/>
    <w:rsid w:val="001D3C86"/>
    <w:rsid w:val="001E0596"/>
    <w:rsid w:val="001E2886"/>
    <w:rsid w:val="00203AFE"/>
    <w:rsid w:val="00221F30"/>
    <w:rsid w:val="00226E0A"/>
    <w:rsid w:val="0025032E"/>
    <w:rsid w:val="00283545"/>
    <w:rsid w:val="002851B3"/>
    <w:rsid w:val="002904DA"/>
    <w:rsid w:val="002B050B"/>
    <w:rsid w:val="002B21B5"/>
    <w:rsid w:val="002B30FE"/>
    <w:rsid w:val="002C41CE"/>
    <w:rsid w:val="002C6C4C"/>
    <w:rsid w:val="002D0B7E"/>
    <w:rsid w:val="002D1667"/>
    <w:rsid w:val="002F08D0"/>
    <w:rsid w:val="00302208"/>
    <w:rsid w:val="00302BEE"/>
    <w:rsid w:val="0030482C"/>
    <w:rsid w:val="00305B27"/>
    <w:rsid w:val="00324023"/>
    <w:rsid w:val="003264B7"/>
    <w:rsid w:val="0034038D"/>
    <w:rsid w:val="0034301E"/>
    <w:rsid w:val="00355E88"/>
    <w:rsid w:val="00366BDB"/>
    <w:rsid w:val="00371698"/>
    <w:rsid w:val="00391338"/>
    <w:rsid w:val="003A0525"/>
    <w:rsid w:val="003A4F2B"/>
    <w:rsid w:val="003A7AE5"/>
    <w:rsid w:val="003B1A60"/>
    <w:rsid w:val="003C04E4"/>
    <w:rsid w:val="003C2265"/>
    <w:rsid w:val="003C290E"/>
    <w:rsid w:val="003D3B04"/>
    <w:rsid w:val="003D4E84"/>
    <w:rsid w:val="003F0227"/>
    <w:rsid w:val="003F48BD"/>
    <w:rsid w:val="003F552B"/>
    <w:rsid w:val="003F751F"/>
    <w:rsid w:val="004036D9"/>
    <w:rsid w:val="00405AEE"/>
    <w:rsid w:val="00451681"/>
    <w:rsid w:val="004607C3"/>
    <w:rsid w:val="00464E47"/>
    <w:rsid w:val="00470C11"/>
    <w:rsid w:val="00475D03"/>
    <w:rsid w:val="00487603"/>
    <w:rsid w:val="004918BC"/>
    <w:rsid w:val="004975DB"/>
    <w:rsid w:val="004A0AAA"/>
    <w:rsid w:val="004A415A"/>
    <w:rsid w:val="004A57AE"/>
    <w:rsid w:val="004A7E15"/>
    <w:rsid w:val="004B0D86"/>
    <w:rsid w:val="004B7264"/>
    <w:rsid w:val="004C3D24"/>
    <w:rsid w:val="004D3441"/>
    <w:rsid w:val="004E449B"/>
    <w:rsid w:val="004F11A7"/>
    <w:rsid w:val="004F3810"/>
    <w:rsid w:val="0050416C"/>
    <w:rsid w:val="0051368A"/>
    <w:rsid w:val="0051517D"/>
    <w:rsid w:val="00534543"/>
    <w:rsid w:val="00536ED4"/>
    <w:rsid w:val="00546597"/>
    <w:rsid w:val="0055537B"/>
    <w:rsid w:val="005562B1"/>
    <w:rsid w:val="00556331"/>
    <w:rsid w:val="00557E53"/>
    <w:rsid w:val="00563CF3"/>
    <w:rsid w:val="00564DBA"/>
    <w:rsid w:val="00570E4D"/>
    <w:rsid w:val="00587603"/>
    <w:rsid w:val="005926FA"/>
    <w:rsid w:val="00597845"/>
    <w:rsid w:val="005A4DBA"/>
    <w:rsid w:val="005A5996"/>
    <w:rsid w:val="005D20F1"/>
    <w:rsid w:val="005D6252"/>
    <w:rsid w:val="005E214D"/>
    <w:rsid w:val="005E324E"/>
    <w:rsid w:val="005F75AA"/>
    <w:rsid w:val="006017DD"/>
    <w:rsid w:val="00602FC6"/>
    <w:rsid w:val="006035C5"/>
    <w:rsid w:val="006041B9"/>
    <w:rsid w:val="00612D64"/>
    <w:rsid w:val="00617A1F"/>
    <w:rsid w:val="00623243"/>
    <w:rsid w:val="00625530"/>
    <w:rsid w:val="00642F5D"/>
    <w:rsid w:val="0065039A"/>
    <w:rsid w:val="00651141"/>
    <w:rsid w:val="006511E2"/>
    <w:rsid w:val="00651E5D"/>
    <w:rsid w:val="00670B87"/>
    <w:rsid w:val="006829FF"/>
    <w:rsid w:val="00690330"/>
    <w:rsid w:val="006A133C"/>
    <w:rsid w:val="006A2851"/>
    <w:rsid w:val="006D2F80"/>
    <w:rsid w:val="006D64AA"/>
    <w:rsid w:val="006E6BF9"/>
    <w:rsid w:val="006E74B6"/>
    <w:rsid w:val="006F5CA1"/>
    <w:rsid w:val="0071616A"/>
    <w:rsid w:val="00733725"/>
    <w:rsid w:val="00737633"/>
    <w:rsid w:val="007430A5"/>
    <w:rsid w:val="00746933"/>
    <w:rsid w:val="0075454E"/>
    <w:rsid w:val="00756F85"/>
    <w:rsid w:val="007640FE"/>
    <w:rsid w:val="007641C8"/>
    <w:rsid w:val="00764890"/>
    <w:rsid w:val="007709DE"/>
    <w:rsid w:val="007813B8"/>
    <w:rsid w:val="00793671"/>
    <w:rsid w:val="007967DD"/>
    <w:rsid w:val="007A2705"/>
    <w:rsid w:val="007A635C"/>
    <w:rsid w:val="007A6B2A"/>
    <w:rsid w:val="007B0495"/>
    <w:rsid w:val="007B5E2E"/>
    <w:rsid w:val="00802D62"/>
    <w:rsid w:val="0080485F"/>
    <w:rsid w:val="00806409"/>
    <w:rsid w:val="00806981"/>
    <w:rsid w:val="00834184"/>
    <w:rsid w:val="0084298E"/>
    <w:rsid w:val="00891181"/>
    <w:rsid w:val="008A716E"/>
    <w:rsid w:val="008C201B"/>
    <w:rsid w:val="008C4A21"/>
    <w:rsid w:val="008D0485"/>
    <w:rsid w:val="008E092A"/>
    <w:rsid w:val="008F3256"/>
    <w:rsid w:val="008F5E4C"/>
    <w:rsid w:val="00907BA2"/>
    <w:rsid w:val="00910C20"/>
    <w:rsid w:val="00912B31"/>
    <w:rsid w:val="00912D46"/>
    <w:rsid w:val="00933081"/>
    <w:rsid w:val="009405EF"/>
    <w:rsid w:val="00942DDB"/>
    <w:rsid w:val="009446DB"/>
    <w:rsid w:val="00945048"/>
    <w:rsid w:val="00956C3A"/>
    <w:rsid w:val="0097483F"/>
    <w:rsid w:val="00977EA6"/>
    <w:rsid w:val="00994A55"/>
    <w:rsid w:val="009951A9"/>
    <w:rsid w:val="009A0593"/>
    <w:rsid w:val="009A1E8B"/>
    <w:rsid w:val="009A6235"/>
    <w:rsid w:val="009B4B3A"/>
    <w:rsid w:val="009C1CB1"/>
    <w:rsid w:val="009D0515"/>
    <w:rsid w:val="009D062C"/>
    <w:rsid w:val="009E613F"/>
    <w:rsid w:val="00A04A44"/>
    <w:rsid w:val="00A0555A"/>
    <w:rsid w:val="00A06F37"/>
    <w:rsid w:val="00A136F9"/>
    <w:rsid w:val="00A210BC"/>
    <w:rsid w:val="00A21B82"/>
    <w:rsid w:val="00A23AC4"/>
    <w:rsid w:val="00A2589D"/>
    <w:rsid w:val="00A3569C"/>
    <w:rsid w:val="00A361F7"/>
    <w:rsid w:val="00A43049"/>
    <w:rsid w:val="00A45DE3"/>
    <w:rsid w:val="00A52EDB"/>
    <w:rsid w:val="00A54D54"/>
    <w:rsid w:val="00A6064A"/>
    <w:rsid w:val="00A6163C"/>
    <w:rsid w:val="00A62C6E"/>
    <w:rsid w:val="00A659F1"/>
    <w:rsid w:val="00A7238B"/>
    <w:rsid w:val="00A72ADF"/>
    <w:rsid w:val="00A737C8"/>
    <w:rsid w:val="00A7446C"/>
    <w:rsid w:val="00A9321D"/>
    <w:rsid w:val="00AB79DB"/>
    <w:rsid w:val="00AC17EC"/>
    <w:rsid w:val="00AC3166"/>
    <w:rsid w:val="00AE6621"/>
    <w:rsid w:val="00AF17F0"/>
    <w:rsid w:val="00AF4292"/>
    <w:rsid w:val="00AF6639"/>
    <w:rsid w:val="00AF6ED7"/>
    <w:rsid w:val="00B07002"/>
    <w:rsid w:val="00B15576"/>
    <w:rsid w:val="00B17855"/>
    <w:rsid w:val="00B23630"/>
    <w:rsid w:val="00B31CF4"/>
    <w:rsid w:val="00B35DAB"/>
    <w:rsid w:val="00B70246"/>
    <w:rsid w:val="00B71D5F"/>
    <w:rsid w:val="00B906FE"/>
    <w:rsid w:val="00B95A25"/>
    <w:rsid w:val="00BA6B88"/>
    <w:rsid w:val="00BB37B7"/>
    <w:rsid w:val="00BB3FB1"/>
    <w:rsid w:val="00BC2F20"/>
    <w:rsid w:val="00BC46DD"/>
    <w:rsid w:val="00BD2263"/>
    <w:rsid w:val="00BD41F9"/>
    <w:rsid w:val="00BD4228"/>
    <w:rsid w:val="00BF5E78"/>
    <w:rsid w:val="00C04DA9"/>
    <w:rsid w:val="00C10CD3"/>
    <w:rsid w:val="00C17EE6"/>
    <w:rsid w:val="00C32781"/>
    <w:rsid w:val="00C33647"/>
    <w:rsid w:val="00C3731D"/>
    <w:rsid w:val="00C42E28"/>
    <w:rsid w:val="00C53F2B"/>
    <w:rsid w:val="00C868A1"/>
    <w:rsid w:val="00C91E19"/>
    <w:rsid w:val="00C972BA"/>
    <w:rsid w:val="00CA34E8"/>
    <w:rsid w:val="00CA38DC"/>
    <w:rsid w:val="00CC5A7A"/>
    <w:rsid w:val="00CD4811"/>
    <w:rsid w:val="00CE2D98"/>
    <w:rsid w:val="00CF03B6"/>
    <w:rsid w:val="00CF3086"/>
    <w:rsid w:val="00D078C9"/>
    <w:rsid w:val="00D11338"/>
    <w:rsid w:val="00D17635"/>
    <w:rsid w:val="00D33A64"/>
    <w:rsid w:val="00D41E07"/>
    <w:rsid w:val="00D5513D"/>
    <w:rsid w:val="00D625BC"/>
    <w:rsid w:val="00D62762"/>
    <w:rsid w:val="00D72C3B"/>
    <w:rsid w:val="00D9100E"/>
    <w:rsid w:val="00D91D09"/>
    <w:rsid w:val="00DC5854"/>
    <w:rsid w:val="00DC5D68"/>
    <w:rsid w:val="00DC7172"/>
    <w:rsid w:val="00DE13E4"/>
    <w:rsid w:val="00DF55F7"/>
    <w:rsid w:val="00DF56CA"/>
    <w:rsid w:val="00DF5800"/>
    <w:rsid w:val="00E133C3"/>
    <w:rsid w:val="00E14CC2"/>
    <w:rsid w:val="00E22066"/>
    <w:rsid w:val="00E357B2"/>
    <w:rsid w:val="00E42731"/>
    <w:rsid w:val="00E42FE7"/>
    <w:rsid w:val="00E44A17"/>
    <w:rsid w:val="00E47D41"/>
    <w:rsid w:val="00E520BB"/>
    <w:rsid w:val="00E73109"/>
    <w:rsid w:val="00E80D3D"/>
    <w:rsid w:val="00E82A78"/>
    <w:rsid w:val="00E927CC"/>
    <w:rsid w:val="00E935CC"/>
    <w:rsid w:val="00EA0BC6"/>
    <w:rsid w:val="00EA0F6D"/>
    <w:rsid w:val="00EA27A7"/>
    <w:rsid w:val="00ED1BF6"/>
    <w:rsid w:val="00ED4EB0"/>
    <w:rsid w:val="00ED5664"/>
    <w:rsid w:val="00ED5FFF"/>
    <w:rsid w:val="00ED61F5"/>
    <w:rsid w:val="00F04313"/>
    <w:rsid w:val="00F143FF"/>
    <w:rsid w:val="00F17F2A"/>
    <w:rsid w:val="00F20615"/>
    <w:rsid w:val="00F2238C"/>
    <w:rsid w:val="00F249EE"/>
    <w:rsid w:val="00F257D8"/>
    <w:rsid w:val="00F3139D"/>
    <w:rsid w:val="00F36F23"/>
    <w:rsid w:val="00F45EED"/>
    <w:rsid w:val="00F4796B"/>
    <w:rsid w:val="00F521D3"/>
    <w:rsid w:val="00F56022"/>
    <w:rsid w:val="00F6288A"/>
    <w:rsid w:val="00F62AF3"/>
    <w:rsid w:val="00F648B6"/>
    <w:rsid w:val="00F735B4"/>
    <w:rsid w:val="00FB44CD"/>
    <w:rsid w:val="00FC1729"/>
    <w:rsid w:val="00FD341B"/>
    <w:rsid w:val="00FD616C"/>
    <w:rsid w:val="00FD6B32"/>
    <w:rsid w:val="00FE20A1"/>
    <w:rsid w:val="00FE4DD3"/>
    <w:rsid w:val="00FE53C4"/>
    <w:rsid w:val="00FF5048"/>
    <w:rsid w:val="076940E2"/>
    <w:rsid w:val="0AA54A86"/>
    <w:rsid w:val="0EF62D37"/>
    <w:rsid w:val="10013E0C"/>
    <w:rsid w:val="1A2138AF"/>
    <w:rsid w:val="1B7752EF"/>
    <w:rsid w:val="29F031DF"/>
    <w:rsid w:val="39164DC4"/>
    <w:rsid w:val="3BEB27CF"/>
    <w:rsid w:val="40E1762B"/>
    <w:rsid w:val="477C697C"/>
    <w:rsid w:val="510304FD"/>
    <w:rsid w:val="531F0D69"/>
    <w:rsid w:val="53A0651E"/>
    <w:rsid w:val="54A64738"/>
    <w:rsid w:val="55A9471A"/>
    <w:rsid w:val="717F1408"/>
    <w:rsid w:val="779C50F7"/>
    <w:rsid w:val="7F5D3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A2E531-BC94-4315-A30F-77737A0C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style>
  <w:style w:type="paragraph" w:styleId="1">
    <w:name w:val="heading 1"/>
    <w:basedOn w:val="a"/>
    <w:next w:val="a"/>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uiPriority w:val="9"/>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uiPriority w:val="9"/>
    <w:qFormat/>
    <w:pPr>
      <w:keepNext/>
      <w:numPr>
        <w:ilvl w:val="3"/>
        <w:numId w:val="1"/>
      </w:numPr>
      <w:spacing w:before="120"/>
      <w:outlineLvl w:val="3"/>
    </w:pPr>
    <w:rPr>
      <w:rFonts w:ascii="Arial" w:hAnsi="Arial"/>
    </w:rPr>
  </w:style>
  <w:style w:type="paragraph" w:styleId="5">
    <w:name w:val="heading 5"/>
    <w:basedOn w:val="a"/>
    <w:next w:val="a"/>
    <w:uiPriority w:val="9"/>
    <w:qFormat/>
    <w:pPr>
      <w:keepNext/>
      <w:numPr>
        <w:ilvl w:val="4"/>
        <w:numId w:val="1"/>
      </w:numPr>
      <w:spacing w:before="120"/>
      <w:outlineLvl w:val="4"/>
    </w:pPr>
    <w:rPr>
      <w:rFonts w:ascii="Arial" w:hAnsi="Arial"/>
    </w:rPr>
  </w:style>
  <w:style w:type="paragraph" w:styleId="6">
    <w:name w:val="heading 6"/>
    <w:basedOn w:val="a"/>
    <w:next w:val="a"/>
    <w:uiPriority w:val="9"/>
    <w:qFormat/>
    <w:pPr>
      <w:keepNext/>
      <w:numPr>
        <w:ilvl w:val="5"/>
        <w:numId w:val="1"/>
      </w:numPr>
      <w:spacing w:before="120"/>
      <w:outlineLvl w:val="5"/>
    </w:pPr>
    <w:rPr>
      <w:rFonts w:ascii="Arial" w:hAnsi="Arial"/>
    </w:rPr>
  </w:style>
  <w:style w:type="paragraph" w:styleId="7">
    <w:name w:val="heading 7"/>
    <w:basedOn w:val="a"/>
    <w:next w:val="a"/>
    <w:uiPriority w:val="9"/>
    <w:qFormat/>
    <w:pPr>
      <w:keepNext/>
      <w:numPr>
        <w:ilvl w:val="6"/>
        <w:numId w:val="1"/>
      </w:numPr>
      <w:spacing w:before="120"/>
      <w:outlineLvl w:val="6"/>
    </w:pPr>
    <w:rPr>
      <w:rFonts w:ascii="Arial" w:hAnsi="Arial"/>
    </w:rPr>
  </w:style>
  <w:style w:type="paragraph" w:styleId="8">
    <w:name w:val="heading 8"/>
    <w:basedOn w:val="a"/>
    <w:next w:val="a"/>
    <w:uiPriority w:val="9"/>
    <w:qFormat/>
    <w:pPr>
      <w:keepNext/>
      <w:numPr>
        <w:ilvl w:val="7"/>
        <w:numId w:val="1"/>
      </w:numPr>
      <w:spacing w:before="120"/>
      <w:outlineLvl w:val="7"/>
    </w:pPr>
    <w:rPr>
      <w:rFonts w:ascii="Arial" w:hAnsi="Arial"/>
    </w:rPr>
  </w:style>
  <w:style w:type="paragraph" w:styleId="9">
    <w:name w:val="heading 9"/>
    <w:basedOn w:val="a"/>
    <w:next w:val="a"/>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0"/>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paragraph" w:styleId="a9">
    <w:name w:val="annotation subject"/>
    <w:basedOn w:val="a3"/>
    <w:next w:val="a3"/>
    <w:link w:val="Char1"/>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page number"/>
    <w:basedOn w:val="a0"/>
    <w:semiHidden/>
    <w:qFormat/>
  </w:style>
  <w:style w:type="character" w:styleId="ad">
    <w:name w:val="annotation reference"/>
    <w:semiHidden/>
    <w:qFormat/>
    <w:rPr>
      <w:sz w:val="16"/>
    </w:rPr>
  </w:style>
  <w:style w:type="character" w:customStyle="1" w:styleId="Char0">
    <w:name w:val="批注框文本 Char"/>
    <w:link w:val="a5"/>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e">
    <w:name w:val="List Paragraph"/>
    <w:basedOn w:val="a"/>
    <w:link w:val="Char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f">
    <w:name w:val="Quote"/>
    <w:basedOn w:val="a"/>
    <w:next w:val="a"/>
    <w:link w:val="Char3"/>
    <w:uiPriority w:val="29"/>
    <w:qFormat/>
    <w:pPr>
      <w:spacing w:before="200" w:after="160"/>
      <w:ind w:left="864" w:right="864"/>
      <w:jc w:val="center"/>
    </w:pPr>
    <w:rPr>
      <w:i/>
      <w:iCs/>
      <w:color w:val="404040"/>
    </w:rPr>
  </w:style>
  <w:style w:type="character" w:customStyle="1" w:styleId="Char3">
    <w:name w:val="引用 Char"/>
    <w:link w:val="af"/>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character" w:customStyle="1" w:styleId="Char2">
    <w:name w:val="列出段落 Char"/>
    <w:link w:val="ae"/>
    <w:uiPriority w:val="34"/>
    <w:qFormat/>
    <w:locked/>
    <w:rPr>
      <w:rFonts w:eastAsia="宋体"/>
      <w:lang w:val="en-GB" w:eastAsia="en-US"/>
    </w:r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rPr>
  </w:style>
  <w:style w:type="character" w:customStyle="1" w:styleId="TALCar">
    <w:name w:val="TAL Car"/>
    <w:basedOn w:val="a0"/>
    <w:link w:val="TAL"/>
    <w:qFormat/>
    <w:locked/>
    <w:rPr>
      <w:rFonts w:ascii="Arial" w:eastAsia="宋体" w:hAnsi="Arial"/>
      <w:sz w:val="18"/>
      <w:lang w:eastAsia="en-US"/>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style>
  <w:style w:type="character" w:customStyle="1" w:styleId="B1Char1">
    <w:name w:val="B1 Char1"/>
    <w:basedOn w:val="a0"/>
    <w:link w:val="B1"/>
    <w:qFormat/>
    <w:locked/>
    <w:rPr>
      <w:rFonts w:eastAsia="宋体"/>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rPr>
  </w:style>
  <w:style w:type="paragraph" w:customStyle="1" w:styleId="TAN">
    <w:name w:val="TAN"/>
    <w:basedOn w:val="TAL"/>
    <w:link w:val="TANChar"/>
    <w:qFormat/>
    <w:pPr>
      <w:ind w:left="851" w:hanging="851"/>
    </w:p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TAHCar">
    <w:name w:val="TAH Car"/>
    <w:link w:val="TAH"/>
    <w:qFormat/>
    <w:rPr>
      <w:rFonts w:ascii="Arial" w:eastAsia="宋体" w:hAnsi="Arial"/>
      <w:b/>
      <w:sz w:val="18"/>
      <w:lang w:eastAsia="en-US"/>
    </w:rPr>
  </w:style>
  <w:style w:type="character" w:customStyle="1" w:styleId="TANChar">
    <w:name w:val="TAN Char"/>
    <w:link w:val="TAN"/>
    <w:qFormat/>
    <w:rPr>
      <w:rFonts w:ascii="Arial" w:eastAsia="宋体" w:hAnsi="Arial"/>
      <w:sz w:val="18"/>
      <w:lang w:eastAsia="en-US"/>
    </w:rPr>
  </w:style>
  <w:style w:type="paragraph" w:customStyle="1" w:styleId="-Bullets">
    <w:name w:val="- Bullets"/>
    <w:basedOn w:val="a"/>
    <w:next w:val="ae"/>
    <w:link w:val="af1"/>
    <w:uiPriority w:val="34"/>
    <w:qFormat/>
    <w:pPr>
      <w:snapToGrid/>
      <w:spacing w:after="0"/>
      <w:ind w:leftChars="400" w:left="840"/>
      <w:jc w:val="left"/>
    </w:pPr>
    <w:rPr>
      <w:rFonts w:ascii="Times" w:hAnsi="Times"/>
      <w:szCs w:val="24"/>
      <w:lang w:val="en-GB"/>
    </w:rPr>
  </w:style>
  <w:style w:type="character" w:customStyle="1" w:styleId="af1">
    <w:name w:val="列表段落 字符"/>
    <w:link w:val="-Bullets"/>
    <w:uiPriority w:val="34"/>
    <w:qFormat/>
    <w:rPr>
      <w:rFonts w:ascii="Times" w:hAnsi="Times"/>
      <w:szCs w:val="24"/>
      <w:lang w:val="en-GB"/>
    </w:rPr>
  </w:style>
  <w:style w:type="paragraph" w:customStyle="1" w:styleId="12">
    <w:name w:val="正文1"/>
    <w:qFormat/>
    <w:pPr>
      <w:jc w:val="both"/>
    </w:pPr>
    <w:rPr>
      <w:kern w:val="2"/>
      <w:sz w:val="21"/>
      <w:szCs w:val="21"/>
    </w:rPr>
  </w:style>
  <w:style w:type="character" w:customStyle="1" w:styleId="Char">
    <w:name w:val="批注文字 Char"/>
    <w:basedOn w:val="a0"/>
    <w:link w:val="a3"/>
    <w:qFormat/>
    <w:rPr>
      <w:rFonts w:ascii="Arial" w:hAnsi="Arial"/>
    </w:rPr>
  </w:style>
  <w:style w:type="character" w:customStyle="1" w:styleId="Char1">
    <w:name w:val="批注主题 Char"/>
    <w:basedOn w:val="Char"/>
    <w:link w:val="a9"/>
    <w:uiPriority w:val="99"/>
    <w:semiHidden/>
    <w:qFormat/>
    <w:rPr>
      <w:rFonts w:ascii="Arial" w:hAnsi="Arial"/>
      <w:b/>
      <w:bCs/>
    </w:rPr>
  </w:style>
  <w:style w:type="paragraph" w:customStyle="1" w:styleId="af2">
    <w:name w:val="목록 단락"/>
    <w:basedOn w:val="a"/>
    <w:next w:val="ae"/>
    <w:uiPriority w:val="34"/>
    <w:qFormat/>
    <w:pPr>
      <w:snapToGrid/>
      <w:spacing w:after="0"/>
      <w:ind w:leftChars="400" w:left="840"/>
      <w:jc w:val="left"/>
    </w:pPr>
    <w:rPr>
      <w:rFonts w:ascii="Times" w:eastAsia="Batang" w:hAnsi="Times"/>
      <w:szCs w:val="24"/>
      <w:lang w:val="en-GB" w:eastAsia="en-US"/>
    </w:rPr>
  </w:style>
  <w:style w:type="paragraph" w:customStyle="1" w:styleId="B2">
    <w:name w:val="B2"/>
    <w:basedOn w:val="20"/>
    <w:link w:val="B2Char"/>
    <w:qFormat/>
    <w:pPr>
      <w:snapToGrid/>
      <w:spacing w:after="180"/>
      <w:ind w:leftChars="0" w:left="851" w:firstLineChars="0" w:hanging="284"/>
      <w:contextualSpacing w:val="0"/>
      <w:jc w:val="left"/>
    </w:pPr>
    <w:rPr>
      <w:rFonts w:eastAsiaTheme="minorEastAsia"/>
      <w:lang w:val="en-GB" w:eastAsia="en-US"/>
    </w:rPr>
  </w:style>
  <w:style w:type="character" w:customStyle="1" w:styleId="B2Char">
    <w:name w:val="B2 Char"/>
    <w:link w:val="B2"/>
    <w:qFormat/>
    <w:locked/>
    <w:rPr>
      <w:rFonts w:eastAsiaTheme="minorEastAsia"/>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44DBD-DD45-479F-A732-3691FE3F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3994</Words>
  <Characters>22767</Characters>
  <Application>Microsoft Office Word</Application>
  <DocSecurity>0</DocSecurity>
  <Lines>189</Lines>
  <Paragraphs>53</Paragraphs>
  <ScaleCrop>false</ScaleCrop>
  <Company>ZTE Corporation</Company>
  <LinksUpToDate>false</LinksUpToDate>
  <CharactersWithSpaces>26708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cp:revision>
  <cp:lastPrinted>2002-04-23T01:10:00Z</cp:lastPrinted>
  <dcterms:created xsi:type="dcterms:W3CDTF">2023-09-25T08:07:00Z</dcterms:created>
  <dcterms:modified xsi:type="dcterms:W3CDTF">2023-09-25T08:16:00Z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